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1B" w:rsidRDefault="00B04D1B" w:rsidP="00B04D1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5060"/>
      </w:tblGrid>
      <w:tr w:rsidR="00B04D1B" w:rsidRPr="00912D76" w:rsidTr="005E21A5">
        <w:trPr>
          <w:trHeight w:val="2549"/>
        </w:trPr>
        <w:tc>
          <w:tcPr>
            <w:tcW w:w="2296" w:type="dxa"/>
            <w:shd w:val="clear" w:color="auto" w:fill="auto"/>
          </w:tcPr>
          <w:p w:rsidR="00B04D1B" w:rsidRPr="00912D76" w:rsidRDefault="00B04D1B" w:rsidP="0091367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242696B5" wp14:editId="777063A9">
                  <wp:extent cx="3429000" cy="1270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shd w:val="clear" w:color="auto" w:fill="auto"/>
          </w:tcPr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04659245 Registered in England and Wales Registered office: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  <w:t xml:space="preserve">c/o GH Property Management Services Ltd.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Chiltern Court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St Peters Avenue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Caversham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Reading</w:t>
            </w:r>
          </w:p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RG4 7DH</w:t>
            </w:r>
          </w:p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</w:pP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</w:tbl>
    <w:p w:rsidR="00565A27" w:rsidRDefault="00565A27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1A7B7B" w:rsidP="008917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VHMC Directors Meeting</w:t>
      </w: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:rsidR="008917D2" w:rsidRPr="0013604A" w:rsidRDefault="008917D2" w:rsidP="00616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50"/>
        <w:gridCol w:w="851"/>
        <w:gridCol w:w="5606"/>
      </w:tblGrid>
      <w:tr w:rsidR="007E083D" w:rsidRPr="00912D76" w:rsidTr="00912D76">
        <w:tc>
          <w:tcPr>
            <w:tcW w:w="675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13604A" w:rsidRPr="00912D76" w:rsidRDefault="00F57550" w:rsidP="009C73D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21st September</w:t>
            </w:r>
            <w:r w:rsidR="009C73D1">
              <w:rPr>
                <w:sz w:val="20"/>
                <w:szCs w:val="20"/>
              </w:rPr>
              <w:t xml:space="preserve"> 201</w:t>
            </w:r>
            <w:r w:rsidR="00B8006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  <w:shd w:val="clear" w:color="auto" w:fill="auto"/>
          </w:tcPr>
          <w:p w:rsidR="0013604A" w:rsidRPr="00912D76" w:rsidRDefault="00C069F6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B7B">
              <w:rPr>
                <w:sz w:val="20"/>
                <w:szCs w:val="20"/>
              </w:rPr>
              <w:t>9:00</w:t>
            </w:r>
          </w:p>
        </w:tc>
        <w:tc>
          <w:tcPr>
            <w:tcW w:w="851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606" w:type="dxa"/>
            <w:shd w:val="clear" w:color="auto" w:fill="auto"/>
          </w:tcPr>
          <w:p w:rsidR="00537D62" w:rsidRPr="00912D76" w:rsidRDefault="00B401C4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House</w:t>
            </w:r>
            <w:r w:rsidR="00B04D1B">
              <w:rPr>
                <w:sz w:val="20"/>
                <w:szCs w:val="20"/>
              </w:rPr>
              <w:t>, Basingstoke</w:t>
            </w:r>
          </w:p>
        </w:tc>
      </w:tr>
    </w:tbl>
    <w:p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3191"/>
        <w:gridCol w:w="3865"/>
      </w:tblGrid>
      <w:tr w:rsidR="007E083D" w:rsidRPr="00912D76" w:rsidTr="00912D76">
        <w:tc>
          <w:tcPr>
            <w:tcW w:w="3620" w:type="dxa"/>
            <w:shd w:val="clear" w:color="auto" w:fill="262626"/>
          </w:tcPr>
          <w:p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191" w:type="dxa"/>
            <w:shd w:val="clear" w:color="auto" w:fill="262626"/>
          </w:tcPr>
          <w:p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3865" w:type="dxa"/>
            <w:shd w:val="clear" w:color="auto" w:fill="262626"/>
          </w:tcPr>
          <w:p w:rsidR="00EA5755" w:rsidRPr="00912D76" w:rsidRDefault="002B68B5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Absent / Apologies</w:t>
            </w:r>
          </w:p>
        </w:tc>
      </w:tr>
      <w:tr w:rsidR="00EA5755" w:rsidRPr="00912D76" w:rsidTr="00912D76">
        <w:tc>
          <w:tcPr>
            <w:tcW w:w="3620" w:type="dxa"/>
            <w:shd w:val="clear" w:color="auto" w:fill="auto"/>
          </w:tcPr>
          <w:p w:rsidR="0047598A" w:rsidRPr="00F57550" w:rsidRDefault="00C91CC7" w:rsidP="003D6672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F57550">
              <w:rPr>
                <w:sz w:val="20"/>
                <w:szCs w:val="20"/>
              </w:rPr>
              <w:t xml:space="preserve">Martin Edge </w:t>
            </w:r>
          </w:p>
          <w:p w:rsidR="00B401C4" w:rsidRDefault="00B401C4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Garvey</w:t>
            </w:r>
          </w:p>
          <w:p w:rsidR="00E67CFD" w:rsidRDefault="00F57550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Griffiths</w:t>
            </w:r>
          </w:p>
          <w:p w:rsidR="00E67CFD" w:rsidRPr="00B401C4" w:rsidRDefault="00F57550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Hi</w:t>
            </w:r>
            <w:r w:rsidR="00E67CFD">
              <w:rPr>
                <w:sz w:val="20"/>
                <w:szCs w:val="20"/>
              </w:rPr>
              <w:t>rst</w:t>
            </w:r>
          </w:p>
        </w:tc>
        <w:tc>
          <w:tcPr>
            <w:tcW w:w="3191" w:type="dxa"/>
            <w:shd w:val="clear" w:color="auto" w:fill="auto"/>
          </w:tcPr>
          <w:p w:rsidR="00C91CC7" w:rsidRDefault="00F22C25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Copley (Chaneys) </w:t>
            </w:r>
          </w:p>
          <w:p w:rsidR="00B401C4" w:rsidRPr="00E67CFD" w:rsidRDefault="00B401C4" w:rsidP="00E67CF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Morrisen (Chaneys)</w:t>
            </w:r>
          </w:p>
          <w:p w:rsidR="00EA5755" w:rsidRPr="00912D76" w:rsidRDefault="00EA5755" w:rsidP="001A7B7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4129B" w:rsidRDefault="00F57550" w:rsidP="00B401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</w:p>
          <w:p w:rsidR="00F57550" w:rsidRPr="00B401C4" w:rsidRDefault="001C55BF" w:rsidP="00B401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</w:t>
            </w:r>
            <w:r w:rsidR="00F57550">
              <w:rPr>
                <w:sz w:val="20"/>
                <w:szCs w:val="20"/>
              </w:rPr>
              <w:t xml:space="preserve"> Parmar</w:t>
            </w:r>
          </w:p>
          <w:p w:rsidR="00B401C4" w:rsidRPr="00E67CFD" w:rsidRDefault="00B401C4" w:rsidP="00E67CFD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13604A" w:rsidRDefault="0013604A" w:rsidP="00246F07">
      <w:pPr>
        <w:spacing w:before="40" w:after="40"/>
        <w:rPr>
          <w:sz w:val="20"/>
          <w:szCs w:val="20"/>
        </w:rPr>
      </w:pPr>
    </w:p>
    <w:p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0"/>
        <w:gridCol w:w="6589"/>
        <w:gridCol w:w="3034"/>
      </w:tblGrid>
      <w:tr w:rsidR="007E083D" w:rsidRPr="00912D76" w:rsidTr="00066D87">
        <w:tc>
          <w:tcPr>
            <w:tcW w:w="990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89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34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Action</w:t>
            </w:r>
          </w:p>
        </w:tc>
      </w:tr>
      <w:tr w:rsidR="00C069F6" w:rsidRPr="00912D76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shd w:val="clear" w:color="auto" w:fill="auto"/>
          </w:tcPr>
          <w:p w:rsidR="00C069F6" w:rsidRPr="007250D1" w:rsidRDefault="00C069F6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</w:t>
            </w:r>
          </w:p>
          <w:p w:rsidR="00C069F6" w:rsidRPr="007250D1" w:rsidRDefault="001A7B7B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19:0</w:t>
            </w:r>
            <w:r w:rsidR="009C73D1" w:rsidRPr="00725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shd w:val="clear" w:color="auto" w:fill="auto"/>
          </w:tcPr>
          <w:p w:rsidR="00C069F6" w:rsidRPr="00EE45E0" w:rsidRDefault="001A7B7B" w:rsidP="00904BC8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Approval of Board Minutes</w:t>
            </w:r>
          </w:p>
          <w:p w:rsidR="00576D6A" w:rsidRDefault="003962DE" w:rsidP="00032CD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the</w:t>
            </w:r>
            <w:r w:rsidR="00E67CFD">
              <w:rPr>
                <w:sz w:val="20"/>
                <w:szCs w:val="20"/>
              </w:rPr>
              <w:t xml:space="preserve"> </w:t>
            </w:r>
            <w:proofErr w:type="spellStart"/>
            <w:r w:rsidR="00AB0191">
              <w:rPr>
                <w:sz w:val="20"/>
                <w:szCs w:val="20"/>
              </w:rPr>
              <w:t>finalised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6581">
              <w:rPr>
                <w:sz w:val="20"/>
                <w:szCs w:val="20"/>
              </w:rPr>
              <w:t xml:space="preserve">minutes of the </w:t>
            </w:r>
            <w:r w:rsidR="000C1AB2">
              <w:rPr>
                <w:sz w:val="20"/>
                <w:szCs w:val="20"/>
              </w:rPr>
              <w:t xml:space="preserve"> previous meeting</w:t>
            </w:r>
            <w:r w:rsidR="00A86581">
              <w:rPr>
                <w:sz w:val="20"/>
                <w:szCs w:val="20"/>
              </w:rPr>
              <w:t xml:space="preserve"> held on </w:t>
            </w:r>
            <w:r w:rsidR="00F57550">
              <w:rPr>
                <w:sz w:val="20"/>
                <w:szCs w:val="20"/>
              </w:rPr>
              <w:t>17</w:t>
            </w:r>
            <w:r w:rsidR="00F57550" w:rsidRPr="00F57550">
              <w:rPr>
                <w:sz w:val="20"/>
                <w:szCs w:val="20"/>
                <w:vertAlign w:val="superscript"/>
              </w:rPr>
              <w:t>th</w:t>
            </w:r>
            <w:r w:rsidR="00F57550">
              <w:rPr>
                <w:sz w:val="20"/>
                <w:szCs w:val="20"/>
              </w:rPr>
              <w:t xml:space="preserve"> August 2015</w:t>
            </w:r>
          </w:p>
          <w:p w:rsidR="00B302B4" w:rsidRPr="00EE45E0" w:rsidRDefault="0074129B" w:rsidP="0074129B">
            <w:pPr>
              <w:pStyle w:val="ListParagraph"/>
              <w:spacing w:before="40" w:after="40"/>
              <w:ind w:left="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</w:rPr>
              <w:t>Matters arising:</w:t>
            </w:r>
          </w:p>
          <w:p w:rsidR="00514E5D" w:rsidRDefault="00F57550" w:rsidP="00797CE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Apr 15 there have been no up to date minutes posted on Winterthur website</w:t>
            </w:r>
          </w:p>
          <w:p w:rsidR="00F57550" w:rsidRDefault="00F57550" w:rsidP="00F57550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 xml:space="preserve">ME </w:t>
            </w:r>
            <w:r>
              <w:rPr>
                <w:sz w:val="20"/>
                <w:szCs w:val="20"/>
              </w:rPr>
              <w:t xml:space="preserve">would like to see how many hits/views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Wintert</w:t>
            </w:r>
            <w:r w:rsidR="001C55BF">
              <w:rPr>
                <w:sz w:val="20"/>
                <w:szCs w:val="20"/>
              </w:rPr>
              <w:t>her</w:t>
            </w:r>
            <w:proofErr w:type="spellEnd"/>
            <w:r w:rsidR="001C55BF">
              <w:rPr>
                <w:sz w:val="20"/>
                <w:szCs w:val="20"/>
              </w:rPr>
              <w:t xml:space="preserve"> website actually has to gau</w:t>
            </w:r>
            <w:r>
              <w:rPr>
                <w:sz w:val="20"/>
                <w:szCs w:val="20"/>
              </w:rPr>
              <w:t>ge its popularity</w:t>
            </w:r>
          </w:p>
          <w:p w:rsidR="00F57550" w:rsidRPr="00797CE5" w:rsidRDefault="00F57550" w:rsidP="00F57550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797CE5" w:rsidRPr="00797CE5" w:rsidRDefault="00F57550" w:rsidP="00797CE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Statutory Accounts to be printed off for ME to sign to be filed at </w:t>
            </w:r>
            <w:r w:rsidRPr="00447349">
              <w:rPr>
                <w:sz w:val="20"/>
                <w:szCs w:val="20"/>
                <w:u w:val="single"/>
              </w:rPr>
              <w:t>CH</w:t>
            </w:r>
            <w:r>
              <w:rPr>
                <w:sz w:val="20"/>
                <w:szCs w:val="20"/>
              </w:rPr>
              <w:t>.</w:t>
            </w: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F57550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Buildings Insurance (higher premium vs lower excess) </w:t>
            </w:r>
          </w:p>
          <w:p w:rsidR="00797CE5" w:rsidRDefault="00F57550" w:rsidP="00F57550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reported that he hadn’t heard back from Aviva re his queries</w:t>
            </w: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F57550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Victory Hill B-B-Q</w:t>
            </w:r>
          </w:p>
          <w:p w:rsidR="00712005" w:rsidRDefault="00712005" w:rsidP="0071200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712005" w:rsidRDefault="00712005" w:rsidP="0071200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712005" w:rsidRDefault="00712005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meeting venue – Brookvale village hall</w:t>
            </w:r>
          </w:p>
          <w:p w:rsidR="00712005" w:rsidRPr="00712005" w:rsidRDefault="00712005" w:rsidP="0071200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F57550" w:rsidRDefault="00712005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 logo</w:t>
            </w:r>
          </w:p>
          <w:p w:rsidR="00712005" w:rsidRDefault="00712005" w:rsidP="00712005">
            <w:pPr>
              <w:pStyle w:val="ListParagraph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MG</w:t>
            </w:r>
            <w:r>
              <w:rPr>
                <w:sz w:val="20"/>
                <w:szCs w:val="20"/>
              </w:rPr>
              <w:t xml:space="preserve"> will speak to his contact re design of logo</w:t>
            </w:r>
          </w:p>
          <w:p w:rsidR="00712005" w:rsidRPr="00712005" w:rsidRDefault="00712005" w:rsidP="00712005">
            <w:pPr>
              <w:pStyle w:val="ListParagraph"/>
              <w:rPr>
                <w:sz w:val="20"/>
                <w:szCs w:val="20"/>
              </w:rPr>
            </w:pPr>
          </w:p>
          <w:p w:rsidR="00712005" w:rsidRDefault="00712005" w:rsidP="0071200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F57550" w:rsidRPr="00F57550" w:rsidRDefault="00F57550" w:rsidP="00F57550">
            <w:pPr>
              <w:pStyle w:val="ListParagraph"/>
              <w:rPr>
                <w:sz w:val="20"/>
                <w:szCs w:val="20"/>
              </w:rPr>
            </w:pPr>
          </w:p>
          <w:p w:rsidR="00797CE5" w:rsidRDefault="00F57550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Pigeons</w:t>
            </w:r>
          </w:p>
          <w:p w:rsidR="00F57550" w:rsidRDefault="00F57550" w:rsidP="00F57550">
            <w:pPr>
              <w:pStyle w:val="ListParagraph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advised that we are awaiting </w:t>
            </w:r>
            <w:proofErr w:type="spellStart"/>
            <w:r>
              <w:rPr>
                <w:sz w:val="20"/>
                <w:szCs w:val="20"/>
              </w:rPr>
              <w:t>Vermatec</w:t>
            </w:r>
            <w:proofErr w:type="spellEnd"/>
            <w:r>
              <w:rPr>
                <w:sz w:val="20"/>
                <w:szCs w:val="20"/>
              </w:rPr>
              <w:t xml:space="preserve"> to come to site</w:t>
            </w:r>
          </w:p>
          <w:p w:rsidR="00F57550" w:rsidRPr="00F57550" w:rsidRDefault="00F57550" w:rsidP="00F57550">
            <w:pPr>
              <w:pStyle w:val="ListParagraph"/>
              <w:rPr>
                <w:sz w:val="20"/>
                <w:szCs w:val="20"/>
              </w:rPr>
            </w:pPr>
          </w:p>
          <w:p w:rsidR="00F57550" w:rsidRDefault="00F57550" w:rsidP="00F57550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797CE5" w:rsidRPr="00797CE5" w:rsidRDefault="00797CE5" w:rsidP="00797CE5">
            <w:pPr>
              <w:pStyle w:val="ListParagraph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P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D858CC" w:rsidRDefault="00D858CC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AB0191" w:rsidRDefault="00AB0191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797CE5" w:rsidRDefault="00797CE5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797CE5" w:rsidRDefault="00797CE5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F57550" w:rsidRDefault="00F57550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ME</w:t>
            </w:r>
            <w:r>
              <w:rPr>
                <w:sz w:val="20"/>
                <w:szCs w:val="20"/>
              </w:rPr>
              <w:t xml:space="preserve"> to speak to </w:t>
            </w:r>
            <w:r w:rsidRPr="00447349">
              <w:rPr>
                <w:sz w:val="20"/>
                <w:szCs w:val="20"/>
                <w:u w:val="single"/>
              </w:rPr>
              <w:t>WB</w:t>
            </w:r>
            <w:r>
              <w:rPr>
                <w:sz w:val="20"/>
                <w:szCs w:val="20"/>
              </w:rPr>
              <w:t xml:space="preserve"> and arrange for log in details to be passed to </w:t>
            </w:r>
            <w:r w:rsidRPr="00447349">
              <w:rPr>
                <w:sz w:val="20"/>
                <w:szCs w:val="20"/>
                <w:u w:val="single"/>
              </w:rPr>
              <w:t>AC</w:t>
            </w:r>
          </w:p>
          <w:p w:rsidR="00F57550" w:rsidRDefault="00F57550" w:rsidP="00F57550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to be arranged</w:t>
            </w:r>
            <w:r w:rsidR="00447349">
              <w:rPr>
                <w:sz w:val="20"/>
                <w:szCs w:val="20"/>
              </w:rPr>
              <w:t xml:space="preserve"> with JR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  <w:r w:rsidR="00447349">
              <w:rPr>
                <w:sz w:val="20"/>
                <w:szCs w:val="20"/>
              </w:rPr>
              <w:t xml:space="preserve"> </w:t>
            </w:r>
          </w:p>
          <w:p w:rsidR="00F57550" w:rsidRPr="00F57550" w:rsidRDefault="00F57550" w:rsidP="00F57550">
            <w:pPr>
              <w:pStyle w:val="ListParagraph"/>
              <w:rPr>
                <w:sz w:val="20"/>
                <w:szCs w:val="20"/>
              </w:rPr>
            </w:pPr>
          </w:p>
          <w:p w:rsidR="00F57550" w:rsidRDefault="00F57550" w:rsidP="00F57550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F57550" w:rsidRPr="00F57550" w:rsidRDefault="00F57550" w:rsidP="00F660C8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 w:rsidRPr="00F57550">
              <w:rPr>
                <w:sz w:val="20"/>
                <w:szCs w:val="20"/>
              </w:rPr>
              <w:t xml:space="preserve"> to continue chasing Aviva</w:t>
            </w:r>
          </w:p>
          <w:p w:rsidR="00F57550" w:rsidRDefault="00F57550" w:rsidP="00F57550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Default="00F57550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agreed to defer to spring ‘16</w:t>
            </w:r>
          </w:p>
          <w:p w:rsidR="00712005" w:rsidRPr="00712005" w:rsidRDefault="00712005" w:rsidP="00712005">
            <w:pPr>
              <w:pStyle w:val="ListParagraph"/>
              <w:rPr>
                <w:sz w:val="20"/>
                <w:szCs w:val="20"/>
              </w:rPr>
            </w:pPr>
          </w:p>
          <w:p w:rsidR="00712005" w:rsidRDefault="0071200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SM</w:t>
            </w:r>
            <w:r>
              <w:rPr>
                <w:sz w:val="20"/>
                <w:szCs w:val="20"/>
              </w:rPr>
              <w:t xml:space="preserve"> to circulate directions/postcode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712005" w:rsidRDefault="00712005" w:rsidP="00712005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Pr="00447349" w:rsidRDefault="0071200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  <w:u w:val="single"/>
              </w:rPr>
            </w:pPr>
            <w:r w:rsidRPr="00447349">
              <w:rPr>
                <w:sz w:val="20"/>
                <w:szCs w:val="20"/>
                <w:u w:val="single"/>
              </w:rPr>
              <w:t>MG</w:t>
            </w:r>
            <w:r w:rsidR="00447349">
              <w:rPr>
                <w:sz w:val="20"/>
                <w:szCs w:val="20"/>
                <w:u w:val="single"/>
              </w:rPr>
              <w:t xml:space="preserve"> </w:t>
            </w:r>
            <w:r w:rsidR="00447349">
              <w:rPr>
                <w:sz w:val="20"/>
                <w:szCs w:val="20"/>
              </w:rPr>
              <w:t>to action</w:t>
            </w:r>
          </w:p>
          <w:p w:rsidR="00797CE5" w:rsidRP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E67CFD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Pr="00912D76" w:rsidRDefault="00797CE5" w:rsidP="00E67CFD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</w:tr>
      <w:tr w:rsidR="007250D1" w:rsidRPr="00576D6A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Pr="007250D1" w:rsidRDefault="007250D1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lastRenderedPageBreak/>
              <w:t>2</w:t>
            </w:r>
          </w:p>
          <w:p w:rsidR="007250D1" w:rsidRPr="007250D1" w:rsidRDefault="007E2098" w:rsidP="007250D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A" w:rsidRPr="00EE45E0" w:rsidRDefault="008535A6" w:rsidP="007250D1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 xml:space="preserve">Exterior Cleaning </w:t>
            </w:r>
            <w:proofErr w:type="spellStart"/>
            <w:r w:rsidRPr="00EE45E0">
              <w:rPr>
                <w:b/>
                <w:i/>
                <w:sz w:val="20"/>
                <w:szCs w:val="20"/>
              </w:rPr>
              <w:t>Programme</w:t>
            </w:r>
            <w:proofErr w:type="spellEnd"/>
          </w:p>
          <w:p w:rsidR="00AB0191" w:rsidRPr="00E67CFD" w:rsidRDefault="00712005" w:rsidP="00E67CFD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Layton’s external cleaning specification presented to board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Default="007250D1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Pr="00712005" w:rsidRDefault="00712005" w:rsidP="00712005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the board</w:t>
            </w:r>
            <w:r w:rsidR="001C55B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s approval </w:t>
            </w: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will issue S20’s.</w:t>
            </w: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Pr="00C1669B" w:rsidRDefault="00C1669B" w:rsidP="00292AA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</w:tc>
      </w:tr>
      <w:tr w:rsidR="00576D6A" w:rsidRPr="00576D6A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8A" w:rsidRPr="004C078A" w:rsidRDefault="004C078A" w:rsidP="001A7B7B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3</w:t>
            </w:r>
          </w:p>
          <w:p w:rsidR="00576D6A" w:rsidRPr="00576D6A" w:rsidRDefault="004C078A" w:rsidP="001A7B7B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</w:t>
            </w:r>
            <w:r w:rsidR="00576D6A" w:rsidRPr="004C078A">
              <w:rPr>
                <w:b/>
                <w:sz w:val="20"/>
                <w:szCs w:val="20"/>
              </w:rPr>
              <w:t>:</w:t>
            </w:r>
            <w:r w:rsidRPr="004C07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6" w:rsidRPr="00EE45E0" w:rsidRDefault="008535A6" w:rsidP="008535A6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Chaneys Action Log</w:t>
            </w:r>
          </w:p>
          <w:p w:rsidR="008535A6" w:rsidRPr="00EE45E0" w:rsidRDefault="008535A6" w:rsidP="008535A6">
            <w:pPr>
              <w:numPr>
                <w:ilvl w:val="0"/>
                <w:numId w:val="1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Finance Report</w:t>
            </w:r>
          </w:p>
          <w:p w:rsidR="006C6B6E" w:rsidRDefault="00712005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Circulated to Board</w:t>
            </w:r>
          </w:p>
          <w:p w:rsidR="007B36C7" w:rsidRDefault="007B36C7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7B36C7" w:rsidRDefault="007B36C7" w:rsidP="006C6B6E">
            <w:pPr>
              <w:spacing w:before="40" w:after="40"/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Estate Record Keeping</w:t>
            </w:r>
          </w:p>
          <w:p w:rsidR="006D5C4D" w:rsidRDefault="006D5C4D" w:rsidP="006C6B6E">
            <w:pPr>
              <w:spacing w:before="40" w:after="40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presented update to board.  All inspection records will now be completed digitally on a tablet by JR (</w:t>
            </w:r>
            <w:r w:rsidRPr="00447349">
              <w:rPr>
                <w:sz w:val="20"/>
                <w:szCs w:val="20"/>
                <w:u w:val="single"/>
              </w:rPr>
              <w:t>SM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reinspect</w:t>
            </w:r>
            <w:proofErr w:type="spellEnd"/>
            <w:r>
              <w:rPr>
                <w:sz w:val="20"/>
                <w:szCs w:val="20"/>
              </w:rPr>
              <w:t xml:space="preserve"> once a week)</w:t>
            </w:r>
          </w:p>
          <w:p w:rsidR="006F3E59" w:rsidRDefault="006D5C4D" w:rsidP="006D5C4D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repairs raised will log automatically on teamwork.  Reports can be generated.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Water</w:t>
            </w:r>
            <w:r w:rsidR="001C55B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leak Factsheet</w:t>
            </w:r>
          </w:p>
          <w:p w:rsid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  <w:p w:rsidR="006D5C4D" w:rsidRP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to produce simpl</w:t>
            </w:r>
            <w:r w:rsidR="001C55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fied front cover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Enforcement</w:t>
            </w:r>
          </w:p>
          <w:p w:rsid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6D5C4D" w:rsidRDefault="006D5C4D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presented spreadsheet of enforcement action taken to date. Going on from this all future </w:t>
            </w:r>
            <w:r w:rsidR="00447349">
              <w:rPr>
                <w:sz w:val="20"/>
                <w:szCs w:val="20"/>
              </w:rPr>
              <w:t>action will be logged digitally via the tablet used by JR</w:t>
            </w:r>
          </w:p>
          <w:p w:rsidR="00447349" w:rsidRPr="006D5C4D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AGM</w:t>
            </w:r>
          </w:p>
          <w:p w:rsid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47349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presented template for AGM agenda</w:t>
            </w:r>
          </w:p>
          <w:p w:rsidR="00447349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AGM date pushed back (still TBC) due to SH’s workload and not being able to commit to a date to </w:t>
            </w: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  <w:r>
              <w:rPr>
                <w:sz w:val="20"/>
                <w:szCs w:val="20"/>
              </w:rPr>
              <w:t xml:space="preserve"> accounts until end of September.</w:t>
            </w:r>
          </w:p>
          <w:p w:rsidR="00447349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ME</w:t>
            </w:r>
            <w:r>
              <w:rPr>
                <w:sz w:val="20"/>
                <w:szCs w:val="20"/>
              </w:rPr>
              <w:t xml:space="preserve"> highlighted that there would need to be a reappointment of directors that had already served for 24 months or more.</w:t>
            </w:r>
          </w:p>
          <w:p w:rsidR="00447349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MG</w:t>
            </w:r>
            <w:r>
              <w:rPr>
                <w:sz w:val="20"/>
                <w:szCs w:val="20"/>
              </w:rPr>
              <w:t xml:space="preserve"> highlighted the possible need for more directors so that in the event if 2 or more didn’t show for a board meeting, there would still be good numbers that would have attended.</w:t>
            </w:r>
          </w:p>
          <w:p w:rsidR="00447349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ME</w:t>
            </w:r>
            <w:r w:rsidR="00E0435B">
              <w:rPr>
                <w:sz w:val="20"/>
                <w:szCs w:val="20"/>
              </w:rPr>
              <w:t xml:space="preserve"> advised article for adoption isn’t required in meeting agenda</w:t>
            </w:r>
          </w:p>
          <w:p w:rsidR="00E0435B" w:rsidRDefault="00E0435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E0435B" w:rsidRDefault="00E0435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Lease Compliance</w:t>
            </w:r>
          </w:p>
          <w:p w:rsidR="00E0435B" w:rsidRDefault="00E0435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E0435B" w:rsidRDefault="00E0435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demonstrated to the Board that the consent to let form is now accessible via Chaney’s website.  AC advised that this could be accessed from the Winterthur website </w:t>
            </w:r>
            <w:proofErr w:type="spellStart"/>
            <w:r>
              <w:rPr>
                <w:sz w:val="20"/>
                <w:szCs w:val="20"/>
              </w:rPr>
              <w:t>aswell</w:t>
            </w:r>
            <w:proofErr w:type="spellEnd"/>
            <w:r>
              <w:rPr>
                <w:sz w:val="20"/>
                <w:szCs w:val="20"/>
              </w:rPr>
              <w:t xml:space="preserve"> which the board were in </w:t>
            </w:r>
            <w:proofErr w:type="spellStart"/>
            <w:r>
              <w:rPr>
                <w:sz w:val="20"/>
                <w:szCs w:val="20"/>
              </w:rPr>
              <w:t>favour</w:t>
            </w:r>
            <w:proofErr w:type="spellEnd"/>
            <w:r>
              <w:rPr>
                <w:sz w:val="20"/>
                <w:szCs w:val="20"/>
              </w:rPr>
              <w:t xml:space="preserve"> of.</w:t>
            </w:r>
          </w:p>
          <w:p w:rsidR="00E0435B" w:rsidRDefault="00185D2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Chaney fee for processing of consent to let queries was agreed at £25 + VAT</w:t>
            </w:r>
          </w:p>
          <w:p w:rsidR="00185D20" w:rsidRDefault="00185D2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EA184E" w:rsidRDefault="001C55BF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Finance and Budget</w:t>
            </w:r>
            <w:r w:rsidR="00EA184E">
              <w:rPr>
                <w:b/>
                <w:sz w:val="20"/>
                <w:szCs w:val="20"/>
                <w:u w:val="single"/>
              </w:rPr>
              <w:t xml:space="preserve"> meeting</w:t>
            </w:r>
          </w:p>
          <w:p w:rsidR="00EA184E" w:rsidRPr="00EA184E" w:rsidRDefault="001C55BF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progress Accounting and Budgeting: </w:t>
            </w:r>
            <w:r w:rsidR="00EA184E">
              <w:rPr>
                <w:sz w:val="20"/>
                <w:szCs w:val="20"/>
              </w:rPr>
              <w:t>Monday 12</w:t>
            </w:r>
            <w:r w:rsidR="00EA184E" w:rsidRPr="00EA184E">
              <w:rPr>
                <w:sz w:val="20"/>
                <w:szCs w:val="20"/>
                <w:vertAlign w:val="superscript"/>
              </w:rPr>
              <w:t>th</w:t>
            </w:r>
            <w:r w:rsidR="00EA184E">
              <w:rPr>
                <w:sz w:val="20"/>
                <w:szCs w:val="20"/>
              </w:rPr>
              <w:t xml:space="preserve"> Oct @ 7pm – Apollo Hotel</w:t>
            </w:r>
          </w:p>
          <w:p w:rsidR="00447349" w:rsidRPr="00EE45E0" w:rsidRDefault="00447349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Default="006C6B6E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Default="006C6B6E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Pr="006C6B6E" w:rsidRDefault="006C6B6E" w:rsidP="0071200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Pr="006D5C4D" w:rsidRDefault="00454D15" w:rsidP="006D5C4D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B302B" w:rsidRPr="004B302B" w:rsidRDefault="004B302B" w:rsidP="004B302B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to arrange</w:t>
            </w: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447349" w:rsidP="00EE45E0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447349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– date of AGM to be agreed</w:t>
            </w: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E45E0" w:rsidRPr="00EE45E0" w:rsidRDefault="00EE45E0" w:rsidP="00447349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0435B" w:rsidRDefault="00E0435B" w:rsidP="00EE45E0">
            <w:pPr>
              <w:spacing w:before="40" w:after="40"/>
              <w:rPr>
                <w:sz w:val="20"/>
                <w:szCs w:val="20"/>
              </w:rPr>
            </w:pPr>
          </w:p>
          <w:p w:rsidR="00E0435B" w:rsidRDefault="00E0435B" w:rsidP="00EE45E0">
            <w:pPr>
              <w:spacing w:before="40" w:after="40"/>
              <w:rPr>
                <w:sz w:val="20"/>
                <w:szCs w:val="20"/>
              </w:rPr>
            </w:pPr>
          </w:p>
          <w:p w:rsidR="00E0435B" w:rsidRDefault="00E0435B" w:rsidP="00EE45E0">
            <w:pPr>
              <w:spacing w:before="40" w:after="40"/>
              <w:rPr>
                <w:sz w:val="20"/>
                <w:szCs w:val="20"/>
              </w:rPr>
            </w:pPr>
          </w:p>
          <w:p w:rsidR="00E0435B" w:rsidRPr="00EA184E" w:rsidRDefault="00E0435B" w:rsidP="00E0435B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 w:rsidRPr="00E0435B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will complete once log in details for Winterthur website are provided by </w:t>
            </w:r>
            <w:r w:rsidRPr="00E0435B">
              <w:rPr>
                <w:sz w:val="20"/>
                <w:szCs w:val="20"/>
                <w:u w:val="single"/>
              </w:rPr>
              <w:t>WB</w:t>
            </w:r>
          </w:p>
          <w:p w:rsidR="00EA184E" w:rsidRDefault="00EA184E" w:rsidP="00EA184E">
            <w:pPr>
              <w:spacing w:before="40" w:after="40"/>
              <w:rPr>
                <w:sz w:val="20"/>
                <w:szCs w:val="20"/>
              </w:rPr>
            </w:pPr>
          </w:p>
          <w:p w:rsidR="00EA184E" w:rsidRDefault="00EA184E" w:rsidP="00EA184E">
            <w:pPr>
              <w:spacing w:before="40" w:after="40"/>
              <w:rPr>
                <w:sz w:val="20"/>
                <w:szCs w:val="20"/>
              </w:rPr>
            </w:pPr>
          </w:p>
          <w:p w:rsidR="00EA184E" w:rsidRDefault="00EA184E" w:rsidP="00EA184E">
            <w:pPr>
              <w:spacing w:before="40" w:after="40"/>
              <w:rPr>
                <w:sz w:val="20"/>
                <w:szCs w:val="20"/>
              </w:rPr>
            </w:pPr>
          </w:p>
          <w:p w:rsidR="00EA184E" w:rsidRDefault="00EA184E" w:rsidP="00EA184E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  <w:u w:val="single"/>
              </w:rPr>
            </w:pPr>
            <w:r w:rsidRPr="00EA184E">
              <w:rPr>
                <w:sz w:val="20"/>
                <w:szCs w:val="20"/>
                <w:u w:val="single"/>
              </w:rPr>
              <w:t>AC/ME/SH</w:t>
            </w:r>
          </w:p>
          <w:p w:rsidR="005E5857" w:rsidRDefault="005E5857" w:rsidP="005E5857">
            <w:pPr>
              <w:spacing w:before="40" w:after="40"/>
              <w:rPr>
                <w:sz w:val="20"/>
                <w:szCs w:val="20"/>
                <w:u w:val="single"/>
              </w:rPr>
            </w:pPr>
          </w:p>
          <w:p w:rsidR="005E5857" w:rsidRPr="005E5857" w:rsidRDefault="005E5857" w:rsidP="005E5857">
            <w:pPr>
              <w:spacing w:before="40" w:after="40"/>
              <w:rPr>
                <w:sz w:val="20"/>
                <w:szCs w:val="20"/>
                <w:u w:val="single"/>
              </w:rPr>
            </w:pPr>
          </w:p>
        </w:tc>
      </w:tr>
      <w:tr w:rsidR="007250D1" w:rsidRPr="00576D6A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Pr="004C078A" w:rsidRDefault="004C078A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lastRenderedPageBreak/>
              <w:t>4</w:t>
            </w:r>
          </w:p>
          <w:p w:rsidR="004C078A" w:rsidRPr="00576D6A" w:rsidRDefault="004902C4" w:rsidP="007250D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20:2</w:t>
            </w:r>
            <w:r w:rsidR="004C078A" w:rsidRPr="004C0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4E" w:rsidRDefault="00FD4B8E" w:rsidP="00FD4B8E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Operational Update</w:t>
            </w:r>
          </w:p>
          <w:p w:rsidR="00EA184E" w:rsidRPr="00EA184E" w:rsidRDefault="00EA184E" w:rsidP="00FD4B8E">
            <w:pPr>
              <w:spacing w:before="40" w:after="40"/>
              <w:rPr>
                <w:sz w:val="20"/>
                <w:szCs w:val="20"/>
              </w:rPr>
            </w:pPr>
          </w:p>
          <w:p w:rsidR="0029345B" w:rsidRPr="00EE45E0" w:rsidRDefault="0029345B" w:rsidP="0029345B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Arrears Recovery</w:t>
            </w:r>
          </w:p>
          <w:p w:rsidR="0029345B" w:rsidRDefault="0029345B" w:rsidP="0029345B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  <w:r w:rsidR="001C55BF">
              <w:rPr>
                <w:sz w:val="20"/>
                <w:szCs w:val="20"/>
              </w:rPr>
              <w:t xml:space="preserve">to be presented to board: AC reported that </w:t>
            </w:r>
            <w:r>
              <w:rPr>
                <w:sz w:val="20"/>
                <w:szCs w:val="20"/>
              </w:rPr>
              <w:t>arrears are falling</w:t>
            </w:r>
          </w:p>
          <w:p w:rsidR="001C55BF" w:rsidRPr="005E21A5" w:rsidRDefault="001C55BF" w:rsidP="0029345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29345B" w:rsidRPr="00EE45E0" w:rsidRDefault="0029345B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Cleaning contract</w:t>
            </w:r>
          </w:p>
          <w:p w:rsidR="00E261F8" w:rsidRDefault="001C55BF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agreed to in-</w:t>
            </w:r>
            <w:r w:rsidR="005E5857">
              <w:rPr>
                <w:sz w:val="20"/>
                <w:szCs w:val="20"/>
              </w:rPr>
              <w:t>house cleaning service</w:t>
            </w:r>
          </w:p>
          <w:p w:rsidR="005E5857" w:rsidRDefault="005E5857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wage amount of £7.85 per hour agreed by the Board</w:t>
            </w:r>
          </w:p>
          <w:p w:rsidR="005E5857" w:rsidRDefault="005E5857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5E5857">
              <w:rPr>
                <w:sz w:val="20"/>
                <w:szCs w:val="20"/>
                <w:u w:val="single"/>
              </w:rPr>
              <w:t>AC</w:t>
            </w:r>
            <w:r>
              <w:rPr>
                <w:sz w:val="20"/>
                <w:szCs w:val="20"/>
              </w:rPr>
              <w:t xml:space="preserve"> advised that once notice is given to the current cleaning contractors, contracts are drawn up and vacancies advertised the process to </w:t>
            </w:r>
            <w:proofErr w:type="spellStart"/>
            <w:r>
              <w:rPr>
                <w:sz w:val="20"/>
                <w:szCs w:val="20"/>
              </w:rPr>
              <w:t>finalisation</w:t>
            </w:r>
            <w:proofErr w:type="spellEnd"/>
            <w:r>
              <w:rPr>
                <w:sz w:val="20"/>
                <w:szCs w:val="20"/>
              </w:rPr>
              <w:t xml:space="preserve"> would be approx 3 months</w:t>
            </w:r>
            <w:r w:rsidR="001C55BF">
              <w:rPr>
                <w:sz w:val="20"/>
                <w:szCs w:val="20"/>
              </w:rPr>
              <w:t>.</w:t>
            </w:r>
          </w:p>
          <w:p w:rsidR="005E5857" w:rsidRPr="005E5857" w:rsidRDefault="005E5857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proofErr w:type="gramStart"/>
            <w:r w:rsidRPr="005E5857">
              <w:rPr>
                <w:sz w:val="20"/>
                <w:szCs w:val="20"/>
                <w:u w:val="single"/>
              </w:rPr>
              <w:t>ME</w:t>
            </w:r>
            <w:proofErr w:type="gramEnd"/>
            <w:r w:rsidR="001C55BF">
              <w:rPr>
                <w:sz w:val="20"/>
                <w:szCs w:val="20"/>
                <w:u w:val="single"/>
              </w:rPr>
              <w:t xml:space="preserve"> </w:t>
            </w:r>
            <w:r w:rsidR="001C55BF" w:rsidRPr="001C55BF">
              <w:rPr>
                <w:sz w:val="20"/>
                <w:szCs w:val="20"/>
              </w:rPr>
              <w:t>said that</w:t>
            </w:r>
            <w:r w:rsidRPr="001C55BF">
              <w:rPr>
                <w:sz w:val="20"/>
                <w:szCs w:val="20"/>
              </w:rPr>
              <w:t xml:space="preserve"> </w:t>
            </w:r>
            <w:r w:rsidRPr="005E5857">
              <w:rPr>
                <w:sz w:val="20"/>
                <w:szCs w:val="20"/>
              </w:rPr>
              <w:t>the vacancies should be advertised and even current JS sta</w:t>
            </w:r>
            <w:r>
              <w:rPr>
                <w:sz w:val="20"/>
                <w:szCs w:val="20"/>
              </w:rPr>
              <w:t>ff wanting to transfer would need to apply and be interviewed.</w:t>
            </w:r>
          </w:p>
          <w:p w:rsidR="00125721" w:rsidRPr="00EE45E0" w:rsidRDefault="00E563DC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Line marking of car parking spaces</w:t>
            </w:r>
            <w:r w:rsidR="005E5857">
              <w:rPr>
                <w:b/>
                <w:sz w:val="20"/>
                <w:szCs w:val="20"/>
                <w:u w:val="single"/>
              </w:rPr>
              <w:t>/Parking Management</w:t>
            </w:r>
          </w:p>
          <w:p w:rsidR="00485310" w:rsidRPr="00485310" w:rsidRDefault="0048531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go ahead</w:t>
            </w:r>
          </w:p>
          <w:p w:rsidR="00E563DC" w:rsidRPr="00EE45E0" w:rsidRDefault="00C1669B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SE Water approved water meters</w:t>
            </w:r>
          </w:p>
          <w:p w:rsidR="00C1669B" w:rsidRDefault="00485310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advised that we are still awaiting SE water engineers visit date</w:t>
            </w:r>
          </w:p>
          <w:p w:rsidR="005E21A5" w:rsidRPr="006842F7" w:rsidRDefault="005E21A5" w:rsidP="005E5857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Default="007250D1" w:rsidP="005E21A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29345B" w:rsidRDefault="0029345B" w:rsidP="00E563DC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P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Pr="00E261F8" w:rsidRDefault="00E261F8" w:rsidP="00E261F8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="005E5857">
              <w:rPr>
                <w:sz w:val="20"/>
                <w:szCs w:val="20"/>
              </w:rPr>
              <w:t xml:space="preserve"> to implement</w:t>
            </w: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29345B" w:rsidRDefault="0029345B" w:rsidP="005E21A5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5E5857" w:rsidP="00125721">
            <w:pPr>
              <w:spacing w:before="40" w:after="40"/>
              <w:rPr>
                <w:sz w:val="20"/>
                <w:szCs w:val="20"/>
              </w:rPr>
            </w:pPr>
            <w:r w:rsidRPr="005E5857">
              <w:rPr>
                <w:sz w:val="20"/>
                <w:szCs w:val="20"/>
                <w:u w:val="single"/>
              </w:rPr>
              <w:t xml:space="preserve"> SM</w:t>
            </w:r>
            <w:r>
              <w:rPr>
                <w:sz w:val="20"/>
                <w:szCs w:val="20"/>
              </w:rPr>
              <w:t xml:space="preserve"> to inform PPM and arrange start dates</w:t>
            </w: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Pr="005E5857" w:rsidRDefault="005E5857" w:rsidP="005E5857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sz w:val="20"/>
                <w:szCs w:val="20"/>
              </w:rPr>
            </w:pPr>
            <w:r w:rsidRPr="001C55BF">
              <w:rPr>
                <w:sz w:val="20"/>
                <w:szCs w:val="20"/>
                <w:u w:val="single"/>
              </w:rPr>
              <w:t>SM</w:t>
            </w:r>
            <w:r>
              <w:rPr>
                <w:sz w:val="20"/>
                <w:szCs w:val="20"/>
              </w:rPr>
              <w:t xml:space="preserve"> to chase</w:t>
            </w: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292AA8" w:rsidRDefault="00292AA8" w:rsidP="00292AA8">
            <w:pPr>
              <w:spacing w:before="40" w:after="40"/>
              <w:rPr>
                <w:sz w:val="20"/>
                <w:szCs w:val="20"/>
              </w:rPr>
            </w:pPr>
          </w:p>
          <w:p w:rsidR="00C1669B" w:rsidRPr="00C1669B" w:rsidRDefault="00C1669B" w:rsidP="00485310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</w:tc>
      </w:tr>
      <w:tr w:rsidR="004C619E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 xml:space="preserve">5 </w:t>
            </w:r>
          </w:p>
          <w:p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91" w:rsidRPr="00EE45E0" w:rsidRDefault="00292AA8" w:rsidP="00292AA8">
            <w:p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Teamwork</w:t>
            </w:r>
          </w:p>
          <w:p w:rsidR="00995CC4" w:rsidRPr="00292AA8" w:rsidRDefault="00485310" w:rsidP="00485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tasks on Teamwork and progress discussed.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Default="004C619E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Pr="00995CC4" w:rsidRDefault="00995CC4" w:rsidP="00C1669B">
            <w:pPr>
              <w:spacing w:before="40" w:after="40"/>
              <w:ind w:left="360"/>
              <w:rPr>
                <w:sz w:val="22"/>
                <w:szCs w:val="22"/>
              </w:rPr>
            </w:pPr>
          </w:p>
          <w:p w:rsidR="00995CC4" w:rsidRPr="00995CC4" w:rsidRDefault="00995CC4" w:rsidP="0048531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C619E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6</w:t>
            </w:r>
          </w:p>
          <w:p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8A" w:rsidRPr="00EE45E0" w:rsidRDefault="00995CC4" w:rsidP="00995CC4">
            <w:p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A.O.B</w:t>
            </w:r>
          </w:p>
          <w:p w:rsidR="00232530" w:rsidRPr="00995CC4" w:rsidRDefault="005E5857" w:rsidP="005E585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576D6A" w:rsidRDefault="004C619E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5CC4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4C61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6837D9" w:rsidRDefault="005E5857" w:rsidP="00995C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meeting: 19/10/15 @ 19:00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– Brookvale Village Hall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5CC4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4C61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FA431C" w:rsidRDefault="00995CC4" w:rsidP="00995CC4">
            <w:pPr>
              <w:spacing w:before="40" w:after="40"/>
              <w:rPr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E37673" w:rsidRDefault="00E37673" w:rsidP="00246F07">
      <w:pPr>
        <w:spacing w:before="40" w:after="40"/>
        <w:rPr>
          <w:sz w:val="20"/>
          <w:szCs w:val="20"/>
        </w:rPr>
      </w:pPr>
    </w:p>
    <w:sectPr w:rsidR="00E37673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30"/>
    <w:multiLevelType w:val="hybridMultilevel"/>
    <w:tmpl w:val="C28A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662E"/>
    <w:multiLevelType w:val="hybridMultilevel"/>
    <w:tmpl w:val="9390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A5FA0"/>
    <w:multiLevelType w:val="hybridMultilevel"/>
    <w:tmpl w:val="A1C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05B"/>
    <w:multiLevelType w:val="hybridMultilevel"/>
    <w:tmpl w:val="F9CC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61937"/>
    <w:multiLevelType w:val="hybridMultilevel"/>
    <w:tmpl w:val="E49E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A48B0"/>
    <w:multiLevelType w:val="hybridMultilevel"/>
    <w:tmpl w:val="B774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5437A"/>
    <w:multiLevelType w:val="hybridMultilevel"/>
    <w:tmpl w:val="B50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62A33"/>
    <w:multiLevelType w:val="hybridMultilevel"/>
    <w:tmpl w:val="23C6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E1E70"/>
    <w:multiLevelType w:val="hybridMultilevel"/>
    <w:tmpl w:val="431C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5D9E"/>
    <w:multiLevelType w:val="hybridMultilevel"/>
    <w:tmpl w:val="0BE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940"/>
    <w:multiLevelType w:val="hybridMultilevel"/>
    <w:tmpl w:val="7B18A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63D51"/>
    <w:multiLevelType w:val="hybridMultilevel"/>
    <w:tmpl w:val="FDFA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D2AA4"/>
    <w:multiLevelType w:val="hybridMultilevel"/>
    <w:tmpl w:val="3E44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A42EF"/>
    <w:multiLevelType w:val="hybridMultilevel"/>
    <w:tmpl w:val="51582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E75CD"/>
    <w:multiLevelType w:val="hybridMultilevel"/>
    <w:tmpl w:val="7A2C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FDF"/>
    <w:multiLevelType w:val="hybridMultilevel"/>
    <w:tmpl w:val="E0FA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D0CCE"/>
    <w:multiLevelType w:val="hybridMultilevel"/>
    <w:tmpl w:val="BB1C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63E3C"/>
    <w:multiLevelType w:val="hybridMultilevel"/>
    <w:tmpl w:val="A020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E111C"/>
    <w:multiLevelType w:val="hybridMultilevel"/>
    <w:tmpl w:val="1B8A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2900"/>
    <w:multiLevelType w:val="hybridMultilevel"/>
    <w:tmpl w:val="348E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7A5002"/>
    <w:multiLevelType w:val="hybridMultilevel"/>
    <w:tmpl w:val="623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468FC"/>
    <w:multiLevelType w:val="hybridMultilevel"/>
    <w:tmpl w:val="C5FA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46B23"/>
    <w:multiLevelType w:val="hybridMultilevel"/>
    <w:tmpl w:val="1C60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801"/>
    <w:multiLevelType w:val="hybridMultilevel"/>
    <w:tmpl w:val="7918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37D06"/>
    <w:multiLevelType w:val="hybridMultilevel"/>
    <w:tmpl w:val="5E323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25593"/>
    <w:multiLevelType w:val="hybridMultilevel"/>
    <w:tmpl w:val="7A38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A1B97"/>
    <w:multiLevelType w:val="hybridMultilevel"/>
    <w:tmpl w:val="652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29C8"/>
    <w:multiLevelType w:val="hybridMultilevel"/>
    <w:tmpl w:val="C67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81380"/>
    <w:multiLevelType w:val="hybridMultilevel"/>
    <w:tmpl w:val="0A84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13B3"/>
    <w:multiLevelType w:val="hybridMultilevel"/>
    <w:tmpl w:val="D794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E2D99"/>
    <w:multiLevelType w:val="hybridMultilevel"/>
    <w:tmpl w:val="1D5A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4C"/>
    <w:multiLevelType w:val="hybridMultilevel"/>
    <w:tmpl w:val="E996C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A4E91"/>
    <w:multiLevelType w:val="hybridMultilevel"/>
    <w:tmpl w:val="B6D6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6A27"/>
    <w:multiLevelType w:val="hybridMultilevel"/>
    <w:tmpl w:val="E526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C2F70"/>
    <w:multiLevelType w:val="hybridMultilevel"/>
    <w:tmpl w:val="F78A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95EA4"/>
    <w:multiLevelType w:val="hybridMultilevel"/>
    <w:tmpl w:val="1E5E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3DFC"/>
    <w:multiLevelType w:val="hybridMultilevel"/>
    <w:tmpl w:val="53A4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70DF"/>
    <w:multiLevelType w:val="hybridMultilevel"/>
    <w:tmpl w:val="D15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71527"/>
    <w:multiLevelType w:val="hybridMultilevel"/>
    <w:tmpl w:val="6C50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46695F"/>
    <w:multiLevelType w:val="hybridMultilevel"/>
    <w:tmpl w:val="6BD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80006"/>
    <w:multiLevelType w:val="hybridMultilevel"/>
    <w:tmpl w:val="FE30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39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27"/>
  </w:num>
  <w:num w:numId="14">
    <w:abstractNumId w:val="38"/>
  </w:num>
  <w:num w:numId="15">
    <w:abstractNumId w:val="1"/>
  </w:num>
  <w:num w:numId="16">
    <w:abstractNumId w:val="35"/>
  </w:num>
  <w:num w:numId="17">
    <w:abstractNumId w:val="10"/>
  </w:num>
  <w:num w:numId="18">
    <w:abstractNumId w:val="12"/>
  </w:num>
  <w:num w:numId="19">
    <w:abstractNumId w:val="25"/>
  </w:num>
  <w:num w:numId="20">
    <w:abstractNumId w:val="37"/>
  </w:num>
  <w:num w:numId="21">
    <w:abstractNumId w:val="21"/>
  </w:num>
  <w:num w:numId="22">
    <w:abstractNumId w:val="0"/>
  </w:num>
  <w:num w:numId="23">
    <w:abstractNumId w:val="17"/>
  </w:num>
  <w:num w:numId="24">
    <w:abstractNumId w:val="33"/>
  </w:num>
  <w:num w:numId="25">
    <w:abstractNumId w:val="19"/>
  </w:num>
  <w:num w:numId="26">
    <w:abstractNumId w:val="23"/>
  </w:num>
  <w:num w:numId="27">
    <w:abstractNumId w:val="32"/>
  </w:num>
  <w:num w:numId="28">
    <w:abstractNumId w:val="28"/>
  </w:num>
  <w:num w:numId="29">
    <w:abstractNumId w:val="18"/>
  </w:num>
  <w:num w:numId="30">
    <w:abstractNumId w:val="26"/>
  </w:num>
  <w:num w:numId="31">
    <w:abstractNumId w:val="29"/>
  </w:num>
  <w:num w:numId="32">
    <w:abstractNumId w:val="31"/>
  </w:num>
  <w:num w:numId="33">
    <w:abstractNumId w:val="34"/>
  </w:num>
  <w:num w:numId="34">
    <w:abstractNumId w:val="24"/>
  </w:num>
  <w:num w:numId="35">
    <w:abstractNumId w:val="13"/>
  </w:num>
  <w:num w:numId="36">
    <w:abstractNumId w:val="30"/>
  </w:num>
  <w:num w:numId="37">
    <w:abstractNumId w:val="40"/>
  </w:num>
  <w:num w:numId="38">
    <w:abstractNumId w:val="22"/>
  </w:num>
  <w:num w:numId="39">
    <w:abstractNumId w:val="9"/>
  </w:num>
  <w:num w:numId="40">
    <w:abstractNumId w:val="14"/>
  </w:num>
  <w:num w:numId="41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A"/>
    <w:rsid w:val="0000107D"/>
    <w:rsid w:val="00005AE8"/>
    <w:rsid w:val="00007C9E"/>
    <w:rsid w:val="00012C25"/>
    <w:rsid w:val="00012C53"/>
    <w:rsid w:val="000130E7"/>
    <w:rsid w:val="00016590"/>
    <w:rsid w:val="000174F5"/>
    <w:rsid w:val="00023407"/>
    <w:rsid w:val="0002546A"/>
    <w:rsid w:val="0003105B"/>
    <w:rsid w:val="00032CDE"/>
    <w:rsid w:val="00037939"/>
    <w:rsid w:val="00052A39"/>
    <w:rsid w:val="000530EA"/>
    <w:rsid w:val="000569C1"/>
    <w:rsid w:val="00063799"/>
    <w:rsid w:val="000664DA"/>
    <w:rsid w:val="00066D87"/>
    <w:rsid w:val="000765AB"/>
    <w:rsid w:val="000817D7"/>
    <w:rsid w:val="00086D03"/>
    <w:rsid w:val="00091EC7"/>
    <w:rsid w:val="000A50CB"/>
    <w:rsid w:val="000B49FA"/>
    <w:rsid w:val="000B4D86"/>
    <w:rsid w:val="000C0458"/>
    <w:rsid w:val="000C0728"/>
    <w:rsid w:val="000C1AB2"/>
    <w:rsid w:val="000C22BB"/>
    <w:rsid w:val="000C2E64"/>
    <w:rsid w:val="000C7D2B"/>
    <w:rsid w:val="000D698F"/>
    <w:rsid w:val="000D7421"/>
    <w:rsid w:val="000E6C92"/>
    <w:rsid w:val="000F716C"/>
    <w:rsid w:val="00100FD3"/>
    <w:rsid w:val="00103E31"/>
    <w:rsid w:val="001069EE"/>
    <w:rsid w:val="00111C6F"/>
    <w:rsid w:val="00115A56"/>
    <w:rsid w:val="00120D2C"/>
    <w:rsid w:val="00121E16"/>
    <w:rsid w:val="00125721"/>
    <w:rsid w:val="00133C14"/>
    <w:rsid w:val="00135859"/>
    <w:rsid w:val="0013604A"/>
    <w:rsid w:val="00150792"/>
    <w:rsid w:val="00151940"/>
    <w:rsid w:val="00152311"/>
    <w:rsid w:val="00154C1B"/>
    <w:rsid w:val="0016127C"/>
    <w:rsid w:val="00161C07"/>
    <w:rsid w:val="001624D8"/>
    <w:rsid w:val="00163548"/>
    <w:rsid w:val="0016438F"/>
    <w:rsid w:val="0016505E"/>
    <w:rsid w:val="0017219A"/>
    <w:rsid w:val="0017507B"/>
    <w:rsid w:val="00180775"/>
    <w:rsid w:val="001815A3"/>
    <w:rsid w:val="00185D20"/>
    <w:rsid w:val="00192D7A"/>
    <w:rsid w:val="001A291A"/>
    <w:rsid w:val="001A3707"/>
    <w:rsid w:val="001A7B7B"/>
    <w:rsid w:val="001B72A0"/>
    <w:rsid w:val="001C55BF"/>
    <w:rsid w:val="001C746B"/>
    <w:rsid w:val="001E31CC"/>
    <w:rsid w:val="001E51B8"/>
    <w:rsid w:val="001F71C0"/>
    <w:rsid w:val="002004EA"/>
    <w:rsid w:val="00203B2F"/>
    <w:rsid w:val="00220B0C"/>
    <w:rsid w:val="00224610"/>
    <w:rsid w:val="0022559A"/>
    <w:rsid w:val="00232530"/>
    <w:rsid w:val="00232952"/>
    <w:rsid w:val="00241B6F"/>
    <w:rsid w:val="00241E8E"/>
    <w:rsid w:val="00246351"/>
    <w:rsid w:val="00246BA2"/>
    <w:rsid w:val="00246F07"/>
    <w:rsid w:val="00252436"/>
    <w:rsid w:val="00257251"/>
    <w:rsid w:val="002631CD"/>
    <w:rsid w:val="002651F3"/>
    <w:rsid w:val="00266A2A"/>
    <w:rsid w:val="00270D74"/>
    <w:rsid w:val="002863E7"/>
    <w:rsid w:val="00290F5D"/>
    <w:rsid w:val="00292A0D"/>
    <w:rsid w:val="00292AA8"/>
    <w:rsid w:val="00292C6D"/>
    <w:rsid w:val="0029345B"/>
    <w:rsid w:val="002954BC"/>
    <w:rsid w:val="002A11BC"/>
    <w:rsid w:val="002A57F1"/>
    <w:rsid w:val="002B5DC5"/>
    <w:rsid w:val="002B67EA"/>
    <w:rsid w:val="002B68B5"/>
    <w:rsid w:val="002B7B86"/>
    <w:rsid w:val="002C105F"/>
    <w:rsid w:val="002D36A9"/>
    <w:rsid w:val="002D6A4E"/>
    <w:rsid w:val="002D7BAD"/>
    <w:rsid w:val="002E0B83"/>
    <w:rsid w:val="002E3597"/>
    <w:rsid w:val="002E7209"/>
    <w:rsid w:val="002E7B16"/>
    <w:rsid w:val="0030199E"/>
    <w:rsid w:val="003111AB"/>
    <w:rsid w:val="003135B6"/>
    <w:rsid w:val="00313CB8"/>
    <w:rsid w:val="00315104"/>
    <w:rsid w:val="00317EB7"/>
    <w:rsid w:val="003243AF"/>
    <w:rsid w:val="003339F0"/>
    <w:rsid w:val="00336DCA"/>
    <w:rsid w:val="003417C3"/>
    <w:rsid w:val="00341E85"/>
    <w:rsid w:val="00343BC5"/>
    <w:rsid w:val="00344162"/>
    <w:rsid w:val="0034521C"/>
    <w:rsid w:val="00346285"/>
    <w:rsid w:val="00363B10"/>
    <w:rsid w:val="00366187"/>
    <w:rsid w:val="003735EC"/>
    <w:rsid w:val="003740EA"/>
    <w:rsid w:val="003775FA"/>
    <w:rsid w:val="0038705B"/>
    <w:rsid w:val="003962DE"/>
    <w:rsid w:val="003A05F8"/>
    <w:rsid w:val="003A435F"/>
    <w:rsid w:val="003A5870"/>
    <w:rsid w:val="003A590D"/>
    <w:rsid w:val="003C467F"/>
    <w:rsid w:val="003C4A35"/>
    <w:rsid w:val="003D48E5"/>
    <w:rsid w:val="003E1908"/>
    <w:rsid w:val="003E1F61"/>
    <w:rsid w:val="003E660A"/>
    <w:rsid w:val="003E784F"/>
    <w:rsid w:val="003F0DB3"/>
    <w:rsid w:val="004008E8"/>
    <w:rsid w:val="00401467"/>
    <w:rsid w:val="00403744"/>
    <w:rsid w:val="00405333"/>
    <w:rsid w:val="00413E84"/>
    <w:rsid w:val="00416503"/>
    <w:rsid w:val="00417475"/>
    <w:rsid w:val="0043101F"/>
    <w:rsid w:val="004313EA"/>
    <w:rsid w:val="0043154C"/>
    <w:rsid w:val="00433F9C"/>
    <w:rsid w:val="00442074"/>
    <w:rsid w:val="00444DEA"/>
    <w:rsid w:val="00447349"/>
    <w:rsid w:val="00454D15"/>
    <w:rsid w:val="004628C7"/>
    <w:rsid w:val="00464C74"/>
    <w:rsid w:val="00467468"/>
    <w:rsid w:val="0047598A"/>
    <w:rsid w:val="00476D69"/>
    <w:rsid w:val="00485310"/>
    <w:rsid w:val="0048637A"/>
    <w:rsid w:val="00486942"/>
    <w:rsid w:val="00486B23"/>
    <w:rsid w:val="004902C4"/>
    <w:rsid w:val="004A347F"/>
    <w:rsid w:val="004A6151"/>
    <w:rsid w:val="004A72C4"/>
    <w:rsid w:val="004B24B4"/>
    <w:rsid w:val="004B302B"/>
    <w:rsid w:val="004B60D1"/>
    <w:rsid w:val="004C078A"/>
    <w:rsid w:val="004C1BFB"/>
    <w:rsid w:val="004C619E"/>
    <w:rsid w:val="004D051C"/>
    <w:rsid w:val="004D3F90"/>
    <w:rsid w:val="004D7F33"/>
    <w:rsid w:val="004E7C52"/>
    <w:rsid w:val="004F3941"/>
    <w:rsid w:val="0050304F"/>
    <w:rsid w:val="00507895"/>
    <w:rsid w:val="0051160D"/>
    <w:rsid w:val="00512DD4"/>
    <w:rsid w:val="00513034"/>
    <w:rsid w:val="00514E5D"/>
    <w:rsid w:val="005156E5"/>
    <w:rsid w:val="00521656"/>
    <w:rsid w:val="00524593"/>
    <w:rsid w:val="0053085E"/>
    <w:rsid w:val="00532DC2"/>
    <w:rsid w:val="00537D62"/>
    <w:rsid w:val="00540DDC"/>
    <w:rsid w:val="005445DA"/>
    <w:rsid w:val="005460FF"/>
    <w:rsid w:val="005541E6"/>
    <w:rsid w:val="0055465C"/>
    <w:rsid w:val="00555BE6"/>
    <w:rsid w:val="00555DCD"/>
    <w:rsid w:val="0056167E"/>
    <w:rsid w:val="00565A27"/>
    <w:rsid w:val="00566FDB"/>
    <w:rsid w:val="005712D9"/>
    <w:rsid w:val="005718E0"/>
    <w:rsid w:val="005745A2"/>
    <w:rsid w:val="00576D6A"/>
    <w:rsid w:val="00577ECE"/>
    <w:rsid w:val="00583DFC"/>
    <w:rsid w:val="0058520E"/>
    <w:rsid w:val="00587C04"/>
    <w:rsid w:val="0059197A"/>
    <w:rsid w:val="00591C11"/>
    <w:rsid w:val="005957C8"/>
    <w:rsid w:val="00597A9A"/>
    <w:rsid w:val="005A0F45"/>
    <w:rsid w:val="005A2024"/>
    <w:rsid w:val="005B2203"/>
    <w:rsid w:val="005B6CC5"/>
    <w:rsid w:val="005C008B"/>
    <w:rsid w:val="005C1BC0"/>
    <w:rsid w:val="005C4F0B"/>
    <w:rsid w:val="005C6516"/>
    <w:rsid w:val="005C72A9"/>
    <w:rsid w:val="005C7AAB"/>
    <w:rsid w:val="005E21A5"/>
    <w:rsid w:val="005E45E4"/>
    <w:rsid w:val="005E5857"/>
    <w:rsid w:val="005F30ED"/>
    <w:rsid w:val="005F7B1B"/>
    <w:rsid w:val="006014D4"/>
    <w:rsid w:val="00602891"/>
    <w:rsid w:val="006038E2"/>
    <w:rsid w:val="00610144"/>
    <w:rsid w:val="0061351C"/>
    <w:rsid w:val="00614233"/>
    <w:rsid w:val="00614DFA"/>
    <w:rsid w:val="006168DA"/>
    <w:rsid w:val="006215A9"/>
    <w:rsid w:val="00624303"/>
    <w:rsid w:val="0062553D"/>
    <w:rsid w:val="00630226"/>
    <w:rsid w:val="00630EE9"/>
    <w:rsid w:val="00635EBB"/>
    <w:rsid w:val="00637963"/>
    <w:rsid w:val="00645320"/>
    <w:rsid w:val="00646BD2"/>
    <w:rsid w:val="00650932"/>
    <w:rsid w:val="006524E3"/>
    <w:rsid w:val="006643D3"/>
    <w:rsid w:val="006663F2"/>
    <w:rsid w:val="006837D9"/>
    <w:rsid w:val="006842F7"/>
    <w:rsid w:val="00684BDC"/>
    <w:rsid w:val="00691F4E"/>
    <w:rsid w:val="0069310D"/>
    <w:rsid w:val="006B6DB4"/>
    <w:rsid w:val="006B789F"/>
    <w:rsid w:val="006C61A6"/>
    <w:rsid w:val="006C6B6E"/>
    <w:rsid w:val="006D5C4D"/>
    <w:rsid w:val="006D6626"/>
    <w:rsid w:val="006E02FB"/>
    <w:rsid w:val="006E0CA9"/>
    <w:rsid w:val="006F3E59"/>
    <w:rsid w:val="006F7F52"/>
    <w:rsid w:val="00702364"/>
    <w:rsid w:val="0070662D"/>
    <w:rsid w:val="00712005"/>
    <w:rsid w:val="00716524"/>
    <w:rsid w:val="00724CAB"/>
    <w:rsid w:val="007250D1"/>
    <w:rsid w:val="00730F29"/>
    <w:rsid w:val="0073303E"/>
    <w:rsid w:val="00733900"/>
    <w:rsid w:val="00734175"/>
    <w:rsid w:val="00734658"/>
    <w:rsid w:val="00735275"/>
    <w:rsid w:val="0074129B"/>
    <w:rsid w:val="007432D6"/>
    <w:rsid w:val="0075178A"/>
    <w:rsid w:val="00752323"/>
    <w:rsid w:val="00760312"/>
    <w:rsid w:val="007609CC"/>
    <w:rsid w:val="00775644"/>
    <w:rsid w:val="0077744D"/>
    <w:rsid w:val="00780934"/>
    <w:rsid w:val="00794699"/>
    <w:rsid w:val="00794814"/>
    <w:rsid w:val="007959CE"/>
    <w:rsid w:val="00797CE5"/>
    <w:rsid w:val="007A130A"/>
    <w:rsid w:val="007A5567"/>
    <w:rsid w:val="007A6C0F"/>
    <w:rsid w:val="007B36C7"/>
    <w:rsid w:val="007C1A86"/>
    <w:rsid w:val="007C364B"/>
    <w:rsid w:val="007D1144"/>
    <w:rsid w:val="007D3E0E"/>
    <w:rsid w:val="007D4964"/>
    <w:rsid w:val="007D61F0"/>
    <w:rsid w:val="007E083D"/>
    <w:rsid w:val="007E1CA0"/>
    <w:rsid w:val="007E2098"/>
    <w:rsid w:val="007F24F4"/>
    <w:rsid w:val="007F5697"/>
    <w:rsid w:val="0080578C"/>
    <w:rsid w:val="008076E0"/>
    <w:rsid w:val="00817FF1"/>
    <w:rsid w:val="008210D9"/>
    <w:rsid w:val="00825E8D"/>
    <w:rsid w:val="00826889"/>
    <w:rsid w:val="00830E28"/>
    <w:rsid w:val="008369DE"/>
    <w:rsid w:val="00852376"/>
    <w:rsid w:val="008535A6"/>
    <w:rsid w:val="0085558D"/>
    <w:rsid w:val="008574C2"/>
    <w:rsid w:val="00860274"/>
    <w:rsid w:val="008605AC"/>
    <w:rsid w:val="008641E4"/>
    <w:rsid w:val="0086689E"/>
    <w:rsid w:val="00872C0D"/>
    <w:rsid w:val="00875648"/>
    <w:rsid w:val="008764DB"/>
    <w:rsid w:val="00876824"/>
    <w:rsid w:val="0088295F"/>
    <w:rsid w:val="00887989"/>
    <w:rsid w:val="008879C1"/>
    <w:rsid w:val="0089007F"/>
    <w:rsid w:val="008917D2"/>
    <w:rsid w:val="00893A10"/>
    <w:rsid w:val="00895FFA"/>
    <w:rsid w:val="00896137"/>
    <w:rsid w:val="008A36D9"/>
    <w:rsid w:val="008A3C56"/>
    <w:rsid w:val="008B6E0F"/>
    <w:rsid w:val="008C047C"/>
    <w:rsid w:val="008C223E"/>
    <w:rsid w:val="008C5024"/>
    <w:rsid w:val="008C6F3D"/>
    <w:rsid w:val="008D1FCC"/>
    <w:rsid w:val="008D4D85"/>
    <w:rsid w:val="008E270C"/>
    <w:rsid w:val="008E5EC1"/>
    <w:rsid w:val="009023C4"/>
    <w:rsid w:val="00902C28"/>
    <w:rsid w:val="00904BC8"/>
    <w:rsid w:val="00912D76"/>
    <w:rsid w:val="00915C08"/>
    <w:rsid w:val="00916D21"/>
    <w:rsid w:val="0092075D"/>
    <w:rsid w:val="00922E37"/>
    <w:rsid w:val="00923997"/>
    <w:rsid w:val="009305E3"/>
    <w:rsid w:val="00937560"/>
    <w:rsid w:val="00942131"/>
    <w:rsid w:val="009429A2"/>
    <w:rsid w:val="009454B0"/>
    <w:rsid w:val="0095465A"/>
    <w:rsid w:val="0095628B"/>
    <w:rsid w:val="00956FBC"/>
    <w:rsid w:val="0096668A"/>
    <w:rsid w:val="00966D00"/>
    <w:rsid w:val="00967389"/>
    <w:rsid w:val="00980BAA"/>
    <w:rsid w:val="00982CA5"/>
    <w:rsid w:val="00985263"/>
    <w:rsid w:val="009928B7"/>
    <w:rsid w:val="0099432C"/>
    <w:rsid w:val="00995CB6"/>
    <w:rsid w:val="00995CC4"/>
    <w:rsid w:val="00995F5B"/>
    <w:rsid w:val="009B3A79"/>
    <w:rsid w:val="009C374D"/>
    <w:rsid w:val="009C73D1"/>
    <w:rsid w:val="009D2C3C"/>
    <w:rsid w:val="009D6987"/>
    <w:rsid w:val="009D7E1A"/>
    <w:rsid w:val="009E35F8"/>
    <w:rsid w:val="009E7548"/>
    <w:rsid w:val="009F35E6"/>
    <w:rsid w:val="00A024F9"/>
    <w:rsid w:val="00A1167D"/>
    <w:rsid w:val="00A13B05"/>
    <w:rsid w:val="00A14E36"/>
    <w:rsid w:val="00A16D7C"/>
    <w:rsid w:val="00A235C5"/>
    <w:rsid w:val="00A24B3E"/>
    <w:rsid w:val="00A26E3F"/>
    <w:rsid w:val="00A34072"/>
    <w:rsid w:val="00A46B10"/>
    <w:rsid w:val="00A579E0"/>
    <w:rsid w:val="00A63457"/>
    <w:rsid w:val="00A724E0"/>
    <w:rsid w:val="00A7272A"/>
    <w:rsid w:val="00A75CE4"/>
    <w:rsid w:val="00A86581"/>
    <w:rsid w:val="00A91C8D"/>
    <w:rsid w:val="00A92DDA"/>
    <w:rsid w:val="00A96F29"/>
    <w:rsid w:val="00A972F0"/>
    <w:rsid w:val="00AA5592"/>
    <w:rsid w:val="00AA6233"/>
    <w:rsid w:val="00AA7591"/>
    <w:rsid w:val="00AB0191"/>
    <w:rsid w:val="00AB21DA"/>
    <w:rsid w:val="00AC4CEC"/>
    <w:rsid w:val="00AD75A0"/>
    <w:rsid w:val="00AE1489"/>
    <w:rsid w:val="00AE1D2F"/>
    <w:rsid w:val="00AE2A6B"/>
    <w:rsid w:val="00AF52B1"/>
    <w:rsid w:val="00B00CC4"/>
    <w:rsid w:val="00B0112A"/>
    <w:rsid w:val="00B04D1B"/>
    <w:rsid w:val="00B0513E"/>
    <w:rsid w:val="00B152A1"/>
    <w:rsid w:val="00B25FE0"/>
    <w:rsid w:val="00B302B4"/>
    <w:rsid w:val="00B3306B"/>
    <w:rsid w:val="00B34235"/>
    <w:rsid w:val="00B401C4"/>
    <w:rsid w:val="00B40B82"/>
    <w:rsid w:val="00B450C3"/>
    <w:rsid w:val="00B46040"/>
    <w:rsid w:val="00B4619A"/>
    <w:rsid w:val="00B47EDA"/>
    <w:rsid w:val="00B56482"/>
    <w:rsid w:val="00B6112A"/>
    <w:rsid w:val="00B6567D"/>
    <w:rsid w:val="00B77D4C"/>
    <w:rsid w:val="00B77EAB"/>
    <w:rsid w:val="00B8006F"/>
    <w:rsid w:val="00B86551"/>
    <w:rsid w:val="00B87BF0"/>
    <w:rsid w:val="00BA2B80"/>
    <w:rsid w:val="00BA4C1E"/>
    <w:rsid w:val="00BA53CE"/>
    <w:rsid w:val="00BB0B49"/>
    <w:rsid w:val="00BB4F08"/>
    <w:rsid w:val="00BB5A2C"/>
    <w:rsid w:val="00BB7555"/>
    <w:rsid w:val="00BC0A5A"/>
    <w:rsid w:val="00BD1818"/>
    <w:rsid w:val="00BD6582"/>
    <w:rsid w:val="00BE3E75"/>
    <w:rsid w:val="00BE6F74"/>
    <w:rsid w:val="00BE7B47"/>
    <w:rsid w:val="00BF18B5"/>
    <w:rsid w:val="00BF21EE"/>
    <w:rsid w:val="00BF27E9"/>
    <w:rsid w:val="00BF5CD1"/>
    <w:rsid w:val="00BF7284"/>
    <w:rsid w:val="00C04986"/>
    <w:rsid w:val="00C069F6"/>
    <w:rsid w:val="00C074EC"/>
    <w:rsid w:val="00C07D2D"/>
    <w:rsid w:val="00C07EF5"/>
    <w:rsid w:val="00C102D8"/>
    <w:rsid w:val="00C12997"/>
    <w:rsid w:val="00C12CFD"/>
    <w:rsid w:val="00C1669B"/>
    <w:rsid w:val="00C169D0"/>
    <w:rsid w:val="00C2260E"/>
    <w:rsid w:val="00C26E3A"/>
    <w:rsid w:val="00C351AC"/>
    <w:rsid w:val="00C368E4"/>
    <w:rsid w:val="00C40135"/>
    <w:rsid w:val="00C50D6B"/>
    <w:rsid w:val="00C50F2E"/>
    <w:rsid w:val="00C554CB"/>
    <w:rsid w:val="00C57DFE"/>
    <w:rsid w:val="00C604B3"/>
    <w:rsid w:val="00C63094"/>
    <w:rsid w:val="00C65BB3"/>
    <w:rsid w:val="00C758A2"/>
    <w:rsid w:val="00C820D2"/>
    <w:rsid w:val="00C91CC7"/>
    <w:rsid w:val="00C929D2"/>
    <w:rsid w:val="00C937AA"/>
    <w:rsid w:val="00C93DF7"/>
    <w:rsid w:val="00C944E6"/>
    <w:rsid w:val="00C978AB"/>
    <w:rsid w:val="00CA45AD"/>
    <w:rsid w:val="00CA5292"/>
    <w:rsid w:val="00CB1EA0"/>
    <w:rsid w:val="00CB39EC"/>
    <w:rsid w:val="00CB5656"/>
    <w:rsid w:val="00CB653C"/>
    <w:rsid w:val="00CB6681"/>
    <w:rsid w:val="00CC3C71"/>
    <w:rsid w:val="00CD420C"/>
    <w:rsid w:val="00CD4346"/>
    <w:rsid w:val="00CE0399"/>
    <w:rsid w:val="00CE2DC9"/>
    <w:rsid w:val="00CE419A"/>
    <w:rsid w:val="00CE4305"/>
    <w:rsid w:val="00CF6E59"/>
    <w:rsid w:val="00D0151A"/>
    <w:rsid w:val="00D20947"/>
    <w:rsid w:val="00D2254C"/>
    <w:rsid w:val="00D23ED1"/>
    <w:rsid w:val="00D242E6"/>
    <w:rsid w:val="00D27C02"/>
    <w:rsid w:val="00D33A90"/>
    <w:rsid w:val="00D3555D"/>
    <w:rsid w:val="00D444C9"/>
    <w:rsid w:val="00D47BA4"/>
    <w:rsid w:val="00D5415A"/>
    <w:rsid w:val="00D57200"/>
    <w:rsid w:val="00D62027"/>
    <w:rsid w:val="00D6754C"/>
    <w:rsid w:val="00D72200"/>
    <w:rsid w:val="00D73B4B"/>
    <w:rsid w:val="00D8012F"/>
    <w:rsid w:val="00D81FC2"/>
    <w:rsid w:val="00D83623"/>
    <w:rsid w:val="00D83DE8"/>
    <w:rsid w:val="00D858CC"/>
    <w:rsid w:val="00D85EEB"/>
    <w:rsid w:val="00D87D79"/>
    <w:rsid w:val="00D902D4"/>
    <w:rsid w:val="00DA10B6"/>
    <w:rsid w:val="00DA1243"/>
    <w:rsid w:val="00DB216A"/>
    <w:rsid w:val="00DD30DB"/>
    <w:rsid w:val="00DD5116"/>
    <w:rsid w:val="00DE08D6"/>
    <w:rsid w:val="00DE4813"/>
    <w:rsid w:val="00DE6C34"/>
    <w:rsid w:val="00DE6F3E"/>
    <w:rsid w:val="00DF0D63"/>
    <w:rsid w:val="00DF21A3"/>
    <w:rsid w:val="00DF5FF2"/>
    <w:rsid w:val="00E0091B"/>
    <w:rsid w:val="00E00A4A"/>
    <w:rsid w:val="00E01EB4"/>
    <w:rsid w:val="00E0435B"/>
    <w:rsid w:val="00E10A79"/>
    <w:rsid w:val="00E12972"/>
    <w:rsid w:val="00E261F8"/>
    <w:rsid w:val="00E305E6"/>
    <w:rsid w:val="00E37673"/>
    <w:rsid w:val="00E408F4"/>
    <w:rsid w:val="00E4421D"/>
    <w:rsid w:val="00E44856"/>
    <w:rsid w:val="00E53656"/>
    <w:rsid w:val="00E563DC"/>
    <w:rsid w:val="00E57062"/>
    <w:rsid w:val="00E6141B"/>
    <w:rsid w:val="00E6245B"/>
    <w:rsid w:val="00E62907"/>
    <w:rsid w:val="00E67C79"/>
    <w:rsid w:val="00E67CFD"/>
    <w:rsid w:val="00E7150C"/>
    <w:rsid w:val="00E717BA"/>
    <w:rsid w:val="00E8514C"/>
    <w:rsid w:val="00E87AF9"/>
    <w:rsid w:val="00E94342"/>
    <w:rsid w:val="00E943D6"/>
    <w:rsid w:val="00EA0B39"/>
    <w:rsid w:val="00EA184E"/>
    <w:rsid w:val="00EA1FD3"/>
    <w:rsid w:val="00EA398D"/>
    <w:rsid w:val="00EA5755"/>
    <w:rsid w:val="00EB1A41"/>
    <w:rsid w:val="00EB5E60"/>
    <w:rsid w:val="00EC5A07"/>
    <w:rsid w:val="00ED6274"/>
    <w:rsid w:val="00EE0BBB"/>
    <w:rsid w:val="00EE0E4E"/>
    <w:rsid w:val="00EE1CF0"/>
    <w:rsid w:val="00EE45E0"/>
    <w:rsid w:val="00EE6135"/>
    <w:rsid w:val="00EF0CF1"/>
    <w:rsid w:val="00EF3182"/>
    <w:rsid w:val="00EF3A6B"/>
    <w:rsid w:val="00F073BA"/>
    <w:rsid w:val="00F10EF5"/>
    <w:rsid w:val="00F11A2C"/>
    <w:rsid w:val="00F11BCF"/>
    <w:rsid w:val="00F11C3A"/>
    <w:rsid w:val="00F20EF3"/>
    <w:rsid w:val="00F21E42"/>
    <w:rsid w:val="00F22C25"/>
    <w:rsid w:val="00F22F7A"/>
    <w:rsid w:val="00F23AAA"/>
    <w:rsid w:val="00F34325"/>
    <w:rsid w:val="00F36FAC"/>
    <w:rsid w:val="00F37C7E"/>
    <w:rsid w:val="00F37F60"/>
    <w:rsid w:val="00F414DC"/>
    <w:rsid w:val="00F41888"/>
    <w:rsid w:val="00F44A3B"/>
    <w:rsid w:val="00F45389"/>
    <w:rsid w:val="00F564F1"/>
    <w:rsid w:val="00F57550"/>
    <w:rsid w:val="00F57A9C"/>
    <w:rsid w:val="00F653A1"/>
    <w:rsid w:val="00F6758B"/>
    <w:rsid w:val="00F7035A"/>
    <w:rsid w:val="00F713AF"/>
    <w:rsid w:val="00F81F93"/>
    <w:rsid w:val="00F83731"/>
    <w:rsid w:val="00F84118"/>
    <w:rsid w:val="00F85D6D"/>
    <w:rsid w:val="00F8778B"/>
    <w:rsid w:val="00F87B87"/>
    <w:rsid w:val="00F92623"/>
    <w:rsid w:val="00F96EFD"/>
    <w:rsid w:val="00FA431C"/>
    <w:rsid w:val="00FA6A59"/>
    <w:rsid w:val="00FB2877"/>
    <w:rsid w:val="00FB4928"/>
    <w:rsid w:val="00FC5819"/>
    <w:rsid w:val="00FD0550"/>
    <w:rsid w:val="00FD45D8"/>
    <w:rsid w:val="00FD4B8E"/>
    <w:rsid w:val="00FE37A4"/>
    <w:rsid w:val="00FE4038"/>
    <w:rsid w:val="00FE603A"/>
    <w:rsid w:val="00FE6B90"/>
    <w:rsid w:val="00FE7B93"/>
    <w:rsid w:val="00FF076B"/>
    <w:rsid w:val="00FF21B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5F353B-BAEE-40A0-8B5D-4042653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  <w:style w:type="paragraph" w:styleId="NoSpacing">
    <w:name w:val="No Spacing"/>
    <w:uiPriority w:val="1"/>
    <w:qFormat/>
    <w:rsid w:val="00292AA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0C154-8F1A-4A1C-8F65-54E5743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4300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mailto:enquiries@gh-propertymanagement.co.uk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Buckley</dc:creator>
  <cp:lastModifiedBy>Andrew Copley</cp:lastModifiedBy>
  <cp:revision>2</cp:revision>
  <dcterms:created xsi:type="dcterms:W3CDTF">2015-10-22T09:39:00Z</dcterms:created>
  <dcterms:modified xsi:type="dcterms:W3CDTF">2015-10-22T09:39:00Z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