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21DBF" w14:textId="77777777" w:rsidR="002B68B5" w:rsidRDefault="002B68B5"/>
    <w:tbl>
      <w:tblPr>
        <w:tblW w:w="0" w:type="auto"/>
        <w:tblLook w:val="04A0" w:firstRow="1" w:lastRow="0" w:firstColumn="1" w:lastColumn="0" w:noHBand="0" w:noVBand="1"/>
      </w:tblPr>
      <w:tblGrid>
        <w:gridCol w:w="5616"/>
        <w:gridCol w:w="5060"/>
      </w:tblGrid>
      <w:tr w:rsidR="008917D2" w:rsidRPr="00912D76" w14:paraId="4D8751E1" w14:textId="77777777" w:rsidTr="00912D76">
        <w:tc>
          <w:tcPr>
            <w:tcW w:w="2296" w:type="dxa"/>
            <w:shd w:val="clear" w:color="auto" w:fill="auto"/>
          </w:tcPr>
          <w:p w14:paraId="6E7C254A" w14:textId="1B4A4EF0" w:rsidR="008917D2" w:rsidRPr="00912D76" w:rsidRDefault="003832BE" w:rsidP="006168DA">
            <w:pPr>
              <w:rPr>
                <w:sz w:val="20"/>
                <w:szCs w:val="20"/>
              </w:rPr>
            </w:pPr>
            <w:r>
              <w:rPr>
                <w:rFonts w:ascii="Helvetica" w:hAnsi="Helvetica" w:cs="Helvetica"/>
                <w:noProof/>
              </w:rPr>
              <w:drawing>
                <wp:inline distT="0" distB="0" distL="0" distR="0" wp14:anchorId="5E86B1A3" wp14:editId="5FC81E96">
                  <wp:extent cx="3429000" cy="127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270000"/>
                          </a:xfrm>
                          <a:prstGeom prst="rect">
                            <a:avLst/>
                          </a:prstGeom>
                          <a:noFill/>
                          <a:ln>
                            <a:noFill/>
                          </a:ln>
                        </pic:spPr>
                      </pic:pic>
                    </a:graphicData>
                  </a:graphic>
                </wp:inline>
              </w:drawing>
            </w:r>
          </w:p>
        </w:tc>
        <w:tc>
          <w:tcPr>
            <w:tcW w:w="8380" w:type="dxa"/>
            <w:shd w:val="clear" w:color="auto" w:fill="auto"/>
          </w:tcPr>
          <w:p w14:paraId="2BAF8038" w14:textId="77777777" w:rsidR="008917D2" w:rsidRPr="00912D76" w:rsidRDefault="008917D2" w:rsidP="00912D76">
            <w:pPr>
              <w:widowControl w:val="0"/>
              <w:autoSpaceDE w:val="0"/>
              <w:autoSpaceDN w:val="0"/>
              <w:adjustRightInd w:val="0"/>
              <w:jc w:val="right"/>
              <w:rPr>
                <w:rFonts w:ascii="Calibri" w:hAnsi="Calibri" w:cs="Calibri"/>
                <w:sz w:val="16"/>
                <w:szCs w:val="16"/>
              </w:rPr>
            </w:pPr>
            <w:r w:rsidRPr="00912D76">
              <w:rPr>
                <w:rFonts w:ascii="Calibri" w:hAnsi="Calibri" w:cs="Calibri"/>
                <w:b/>
                <w:bCs/>
                <w:color w:val="172948"/>
                <w:sz w:val="16"/>
                <w:szCs w:val="16"/>
              </w:rPr>
              <w:t>Residential Management Company limited by guarantee with no shares</w:t>
            </w:r>
          </w:p>
          <w:p w14:paraId="5A13B486" w14:textId="77777777" w:rsidR="003832BE" w:rsidRPr="003832BE" w:rsidRDefault="008917D2" w:rsidP="003832BE">
            <w:pPr>
              <w:widowControl w:val="0"/>
              <w:autoSpaceDE w:val="0"/>
              <w:autoSpaceDN w:val="0"/>
              <w:adjustRightInd w:val="0"/>
              <w:jc w:val="right"/>
              <w:rPr>
                <w:rFonts w:ascii="Calibri" w:hAnsi="Calibri" w:cs="Calibri"/>
                <w:color w:val="172948"/>
                <w:sz w:val="16"/>
                <w:szCs w:val="16"/>
              </w:rPr>
            </w:pPr>
            <w:r w:rsidRPr="00912D76">
              <w:rPr>
                <w:rFonts w:ascii="Calibri" w:hAnsi="Calibri" w:cs="Calibri"/>
                <w:b/>
                <w:bCs/>
                <w:color w:val="172948"/>
                <w:sz w:val="16"/>
                <w:szCs w:val="16"/>
              </w:rPr>
              <w:t xml:space="preserve">Co no.: </w:t>
            </w:r>
            <w:r w:rsidRPr="00912D76">
              <w:rPr>
                <w:rFonts w:ascii="Calibri" w:hAnsi="Calibri" w:cs="Calibri"/>
                <w:color w:val="172948"/>
                <w:sz w:val="16"/>
                <w:szCs w:val="16"/>
              </w:rPr>
              <w:t> </w:t>
            </w:r>
            <w:r w:rsidRPr="00912D76">
              <w:rPr>
                <w:rFonts w:ascii="Calibri" w:hAnsi="Calibri" w:cs="Calibri"/>
                <w:b/>
                <w:bCs/>
                <w:color w:val="172948"/>
                <w:sz w:val="16"/>
                <w:szCs w:val="16"/>
              </w:rPr>
              <w:t>04659245 Registered in England and Wales Registered office</w:t>
            </w:r>
            <w:proofErr w:type="gramStart"/>
            <w:r w:rsidRPr="00912D76">
              <w:rPr>
                <w:rFonts w:ascii="Calibri" w:hAnsi="Calibri" w:cs="Calibri"/>
                <w:b/>
                <w:bCs/>
                <w:color w:val="172948"/>
                <w:sz w:val="16"/>
                <w:szCs w:val="16"/>
              </w:rPr>
              <w:t xml:space="preserve">: </w:t>
            </w:r>
            <w:r w:rsidRPr="00912D76">
              <w:rPr>
                <w:rFonts w:ascii="Calibri" w:hAnsi="Calibri" w:cs="Calibri"/>
                <w:color w:val="172948"/>
                <w:sz w:val="16"/>
                <w:szCs w:val="16"/>
              </w:rPr>
              <w:t> </w:t>
            </w:r>
            <w:proofErr w:type="gramEnd"/>
            <w:r w:rsidR="002B68B5" w:rsidRPr="00912D76">
              <w:rPr>
                <w:rFonts w:ascii="Calibri" w:hAnsi="Calibri" w:cs="Calibri"/>
                <w:color w:val="172948"/>
                <w:sz w:val="16"/>
                <w:szCs w:val="16"/>
              </w:rPr>
              <w:br/>
            </w:r>
            <w:r w:rsidRPr="00912D76">
              <w:rPr>
                <w:rFonts w:ascii="Calibri" w:hAnsi="Calibri" w:cs="Calibri"/>
                <w:color w:val="172948"/>
                <w:sz w:val="16"/>
                <w:szCs w:val="16"/>
              </w:rPr>
              <w:t xml:space="preserve">c/o </w:t>
            </w:r>
            <w:r w:rsidR="00CC3C71" w:rsidRPr="00912D76">
              <w:rPr>
                <w:rFonts w:ascii="Calibri" w:hAnsi="Calibri" w:cs="Calibri"/>
                <w:color w:val="172948"/>
                <w:sz w:val="16"/>
                <w:szCs w:val="16"/>
              </w:rPr>
              <w:t xml:space="preserve">GH Property Management Services Ltd. </w:t>
            </w:r>
            <w:r w:rsidR="002B68B5" w:rsidRPr="00912D76">
              <w:rPr>
                <w:rFonts w:ascii="Calibri" w:hAnsi="Calibri" w:cs="Calibri"/>
                <w:color w:val="172948"/>
                <w:sz w:val="16"/>
                <w:szCs w:val="16"/>
              </w:rPr>
              <w:br/>
            </w:r>
            <w:r w:rsidR="003832BE" w:rsidRPr="003832BE">
              <w:rPr>
                <w:rFonts w:ascii="Calibri" w:hAnsi="Calibri" w:cs="Calibri"/>
                <w:color w:val="172948"/>
                <w:sz w:val="16"/>
                <w:szCs w:val="16"/>
              </w:rPr>
              <w:t>Chiltern Court</w:t>
            </w:r>
          </w:p>
          <w:p w14:paraId="41015165" w14:textId="77777777" w:rsidR="003832BE" w:rsidRPr="003832BE" w:rsidRDefault="003832BE" w:rsidP="003832B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St Peters Avenue</w:t>
            </w:r>
          </w:p>
          <w:p w14:paraId="6A9C6BED" w14:textId="77777777" w:rsidR="003832BE" w:rsidRPr="003832BE" w:rsidRDefault="003832BE" w:rsidP="003832BE">
            <w:pPr>
              <w:widowControl w:val="0"/>
              <w:autoSpaceDE w:val="0"/>
              <w:autoSpaceDN w:val="0"/>
              <w:adjustRightInd w:val="0"/>
              <w:jc w:val="right"/>
              <w:rPr>
                <w:rFonts w:ascii="Calibri" w:hAnsi="Calibri" w:cs="Calibri"/>
                <w:color w:val="172948"/>
                <w:sz w:val="16"/>
                <w:szCs w:val="16"/>
              </w:rPr>
            </w:pPr>
            <w:proofErr w:type="spellStart"/>
            <w:r w:rsidRPr="003832BE">
              <w:rPr>
                <w:rFonts w:ascii="Calibri" w:hAnsi="Calibri" w:cs="Calibri"/>
                <w:color w:val="172948"/>
                <w:sz w:val="16"/>
                <w:szCs w:val="16"/>
              </w:rPr>
              <w:t>Caversham</w:t>
            </w:r>
            <w:proofErr w:type="spellEnd"/>
          </w:p>
          <w:p w14:paraId="0DE553F1" w14:textId="77777777" w:rsidR="003832BE" w:rsidRPr="003832BE" w:rsidRDefault="003832BE" w:rsidP="003832B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Reading</w:t>
            </w:r>
          </w:p>
          <w:p w14:paraId="06D6B366" w14:textId="31D20D28" w:rsidR="00CC3C71" w:rsidRPr="00912D76" w:rsidRDefault="003832BE" w:rsidP="003832B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RG4 7DH</w:t>
            </w:r>
          </w:p>
          <w:p w14:paraId="75ACF55E" w14:textId="77777777" w:rsidR="002B68B5" w:rsidRPr="00912D76" w:rsidRDefault="002B68B5" w:rsidP="00912D76">
            <w:pPr>
              <w:widowControl w:val="0"/>
              <w:autoSpaceDE w:val="0"/>
              <w:autoSpaceDN w:val="0"/>
              <w:adjustRightInd w:val="0"/>
              <w:rPr>
                <w:rFonts w:ascii="Calibri" w:hAnsi="Calibri" w:cs="Calibri"/>
                <w:b/>
                <w:bCs/>
                <w:color w:val="172948"/>
                <w:sz w:val="16"/>
                <w:szCs w:val="16"/>
              </w:rPr>
            </w:pPr>
          </w:p>
          <w:p w14:paraId="271436CE" w14:textId="624F91BE" w:rsidR="008917D2" w:rsidRPr="003832BE" w:rsidRDefault="008917D2" w:rsidP="003832BE">
            <w:pPr>
              <w:widowControl w:val="0"/>
              <w:autoSpaceDE w:val="0"/>
              <w:autoSpaceDN w:val="0"/>
              <w:adjustRightInd w:val="0"/>
              <w:rPr>
                <w:rFonts w:ascii="Calibri" w:hAnsi="Calibri" w:cs="Calibri"/>
                <w:sz w:val="16"/>
                <w:szCs w:val="16"/>
                <w:lang w:val="fr-FR"/>
              </w:rPr>
            </w:pPr>
          </w:p>
        </w:tc>
      </w:tr>
    </w:tbl>
    <w:p w14:paraId="5B5D04CC" w14:textId="77777777" w:rsidR="00565A27" w:rsidRDefault="00565A27" w:rsidP="006168DA">
      <w:pPr>
        <w:rPr>
          <w:sz w:val="20"/>
          <w:szCs w:val="20"/>
        </w:rPr>
      </w:pPr>
    </w:p>
    <w:p w14:paraId="1A8DDAB5" w14:textId="77777777" w:rsidR="00565A27" w:rsidRDefault="00565A27" w:rsidP="006168DA">
      <w:pPr>
        <w:rPr>
          <w:sz w:val="20"/>
          <w:szCs w:val="20"/>
        </w:rPr>
      </w:pPr>
    </w:p>
    <w:p w14:paraId="4F0C0800" w14:textId="77777777" w:rsidR="008917D2" w:rsidRPr="008917D2" w:rsidRDefault="001A7B7B" w:rsidP="008917D2">
      <w:pPr>
        <w:jc w:val="center"/>
        <w:rPr>
          <w:rFonts w:ascii="Arial Black" w:hAnsi="Arial Black"/>
          <w:sz w:val="32"/>
          <w:szCs w:val="32"/>
        </w:rPr>
      </w:pPr>
      <w:r>
        <w:rPr>
          <w:rFonts w:ascii="Arial Black" w:hAnsi="Arial Black"/>
          <w:sz w:val="32"/>
          <w:szCs w:val="32"/>
        </w:rPr>
        <w:t>VHMC Directors Meeting</w:t>
      </w:r>
    </w:p>
    <w:p w14:paraId="1B9BD553" w14:textId="77777777" w:rsidR="00565A27" w:rsidRDefault="00565A27" w:rsidP="006168DA">
      <w:pPr>
        <w:rPr>
          <w:sz w:val="20"/>
          <w:szCs w:val="20"/>
        </w:rPr>
      </w:pPr>
    </w:p>
    <w:p w14:paraId="44538527" w14:textId="77777777" w:rsidR="008917D2" w:rsidRPr="008917D2" w:rsidRDefault="008917D2" w:rsidP="006168DA">
      <w:pPr>
        <w:rPr>
          <w:b/>
          <w:sz w:val="20"/>
          <w:szCs w:val="20"/>
        </w:rPr>
      </w:pPr>
      <w:r w:rsidRPr="008917D2">
        <w:rPr>
          <w:b/>
          <w:sz w:val="20"/>
          <w:szCs w:val="20"/>
        </w:rPr>
        <w:t>Meeting Details</w:t>
      </w:r>
    </w:p>
    <w:p w14:paraId="53280541" w14:textId="77777777" w:rsidR="008917D2" w:rsidRPr="0013604A" w:rsidRDefault="008917D2" w:rsidP="006168D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851"/>
        <w:gridCol w:w="850"/>
        <w:gridCol w:w="851"/>
        <w:gridCol w:w="5606"/>
      </w:tblGrid>
      <w:tr w:rsidR="007E083D" w:rsidRPr="00912D76" w14:paraId="23FC4E44" w14:textId="77777777" w:rsidTr="00912D76">
        <w:tc>
          <w:tcPr>
            <w:tcW w:w="675" w:type="dxa"/>
            <w:shd w:val="clear" w:color="auto" w:fill="262626"/>
          </w:tcPr>
          <w:p w14:paraId="415E7185" w14:textId="77777777" w:rsidR="0013604A" w:rsidRPr="00912D76" w:rsidRDefault="0013604A" w:rsidP="00912D76">
            <w:pPr>
              <w:spacing w:before="40" w:after="40"/>
              <w:rPr>
                <w:b/>
                <w:sz w:val="20"/>
                <w:szCs w:val="20"/>
              </w:rPr>
            </w:pPr>
            <w:r w:rsidRPr="00912D76">
              <w:rPr>
                <w:b/>
                <w:sz w:val="20"/>
                <w:szCs w:val="20"/>
              </w:rPr>
              <w:t>Date</w:t>
            </w:r>
          </w:p>
        </w:tc>
        <w:tc>
          <w:tcPr>
            <w:tcW w:w="1843" w:type="dxa"/>
            <w:shd w:val="clear" w:color="auto" w:fill="auto"/>
          </w:tcPr>
          <w:p w14:paraId="5F35CC2A" w14:textId="6798501A" w:rsidR="0013604A" w:rsidRPr="00912D76" w:rsidRDefault="000C30AA" w:rsidP="009C73D1">
            <w:pPr>
              <w:spacing w:before="40" w:after="40"/>
              <w:rPr>
                <w:sz w:val="20"/>
                <w:szCs w:val="20"/>
              </w:rPr>
            </w:pPr>
            <w:r>
              <w:rPr>
                <w:sz w:val="20"/>
                <w:szCs w:val="20"/>
              </w:rPr>
              <w:t>23 March 20151</w:t>
            </w:r>
          </w:p>
        </w:tc>
        <w:tc>
          <w:tcPr>
            <w:tcW w:w="851" w:type="dxa"/>
            <w:shd w:val="clear" w:color="auto" w:fill="262626"/>
          </w:tcPr>
          <w:p w14:paraId="2DE640B9" w14:textId="77777777" w:rsidR="0013604A" w:rsidRPr="00912D76" w:rsidRDefault="0013604A" w:rsidP="00912D76">
            <w:pPr>
              <w:spacing w:before="40" w:after="40"/>
              <w:rPr>
                <w:b/>
                <w:sz w:val="20"/>
                <w:szCs w:val="20"/>
              </w:rPr>
            </w:pPr>
            <w:r w:rsidRPr="00912D76">
              <w:rPr>
                <w:b/>
                <w:sz w:val="20"/>
                <w:szCs w:val="20"/>
              </w:rPr>
              <w:t>Time</w:t>
            </w:r>
          </w:p>
        </w:tc>
        <w:tc>
          <w:tcPr>
            <w:tcW w:w="850" w:type="dxa"/>
            <w:shd w:val="clear" w:color="auto" w:fill="auto"/>
          </w:tcPr>
          <w:p w14:paraId="754DCE66" w14:textId="77777777" w:rsidR="0013604A" w:rsidRPr="00912D76" w:rsidRDefault="00C069F6" w:rsidP="00912D76">
            <w:pPr>
              <w:spacing w:before="40" w:after="40"/>
              <w:rPr>
                <w:sz w:val="20"/>
                <w:szCs w:val="20"/>
              </w:rPr>
            </w:pPr>
            <w:r>
              <w:rPr>
                <w:sz w:val="20"/>
                <w:szCs w:val="20"/>
              </w:rPr>
              <w:t>1</w:t>
            </w:r>
            <w:r w:rsidR="001A7B7B">
              <w:rPr>
                <w:sz w:val="20"/>
                <w:szCs w:val="20"/>
              </w:rPr>
              <w:t>9:00</w:t>
            </w:r>
          </w:p>
        </w:tc>
        <w:tc>
          <w:tcPr>
            <w:tcW w:w="851" w:type="dxa"/>
            <w:shd w:val="clear" w:color="auto" w:fill="262626"/>
          </w:tcPr>
          <w:p w14:paraId="44F40D0D" w14:textId="77777777" w:rsidR="0013604A" w:rsidRPr="00912D76" w:rsidRDefault="0013604A" w:rsidP="00912D76">
            <w:pPr>
              <w:spacing w:before="40" w:after="40"/>
              <w:rPr>
                <w:b/>
                <w:sz w:val="20"/>
                <w:szCs w:val="20"/>
              </w:rPr>
            </w:pPr>
            <w:r w:rsidRPr="00912D76">
              <w:rPr>
                <w:b/>
                <w:sz w:val="20"/>
                <w:szCs w:val="20"/>
              </w:rPr>
              <w:t>Venue</w:t>
            </w:r>
          </w:p>
        </w:tc>
        <w:tc>
          <w:tcPr>
            <w:tcW w:w="5606" w:type="dxa"/>
            <w:shd w:val="clear" w:color="auto" w:fill="auto"/>
          </w:tcPr>
          <w:p w14:paraId="61A57813" w14:textId="1BFF74CC" w:rsidR="00537D62" w:rsidRPr="00912D76" w:rsidRDefault="003832BE" w:rsidP="00912D76">
            <w:pPr>
              <w:spacing w:before="40" w:after="40"/>
              <w:rPr>
                <w:sz w:val="20"/>
                <w:szCs w:val="20"/>
              </w:rPr>
            </w:pPr>
            <w:r>
              <w:rPr>
                <w:sz w:val="20"/>
                <w:szCs w:val="20"/>
              </w:rPr>
              <w:t>AECOM Basingstoke</w:t>
            </w:r>
          </w:p>
        </w:tc>
      </w:tr>
    </w:tbl>
    <w:p w14:paraId="2153469F" w14:textId="77777777" w:rsidR="0013604A" w:rsidRPr="0013604A" w:rsidRDefault="0013604A" w:rsidP="00246F07">
      <w:pPr>
        <w:spacing w:before="40" w:after="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191"/>
        <w:gridCol w:w="3865"/>
      </w:tblGrid>
      <w:tr w:rsidR="007E083D" w:rsidRPr="00912D76" w14:paraId="4ABAF781" w14:textId="77777777" w:rsidTr="00912D76">
        <w:tc>
          <w:tcPr>
            <w:tcW w:w="3620" w:type="dxa"/>
            <w:shd w:val="clear" w:color="auto" w:fill="262626"/>
          </w:tcPr>
          <w:p w14:paraId="12C8F2EB" w14:textId="77777777" w:rsidR="00EA5755" w:rsidRPr="00912D76" w:rsidRDefault="007609CC" w:rsidP="00912D76">
            <w:pPr>
              <w:spacing w:before="40" w:after="40"/>
              <w:rPr>
                <w:b/>
                <w:sz w:val="20"/>
                <w:szCs w:val="20"/>
              </w:rPr>
            </w:pPr>
            <w:r w:rsidRPr="00912D76">
              <w:rPr>
                <w:b/>
                <w:sz w:val="20"/>
                <w:szCs w:val="20"/>
              </w:rPr>
              <w:t>Present</w:t>
            </w:r>
          </w:p>
        </w:tc>
        <w:tc>
          <w:tcPr>
            <w:tcW w:w="3191" w:type="dxa"/>
            <w:shd w:val="clear" w:color="auto" w:fill="262626"/>
          </w:tcPr>
          <w:p w14:paraId="421BDAD7" w14:textId="77777777" w:rsidR="00EA5755" w:rsidRPr="00912D76" w:rsidRDefault="007609CC" w:rsidP="00912D76">
            <w:pPr>
              <w:spacing w:before="40" w:after="40"/>
              <w:rPr>
                <w:b/>
                <w:sz w:val="20"/>
                <w:szCs w:val="20"/>
              </w:rPr>
            </w:pPr>
            <w:r w:rsidRPr="00912D76">
              <w:rPr>
                <w:b/>
                <w:sz w:val="20"/>
                <w:szCs w:val="20"/>
              </w:rPr>
              <w:t>In attendance</w:t>
            </w:r>
          </w:p>
        </w:tc>
        <w:tc>
          <w:tcPr>
            <w:tcW w:w="3865" w:type="dxa"/>
            <w:shd w:val="clear" w:color="auto" w:fill="262626"/>
          </w:tcPr>
          <w:p w14:paraId="41A75028" w14:textId="77777777" w:rsidR="00EA5755" w:rsidRPr="00912D76" w:rsidRDefault="002B68B5" w:rsidP="00912D76">
            <w:pPr>
              <w:spacing w:before="40" w:after="40"/>
              <w:rPr>
                <w:b/>
                <w:sz w:val="20"/>
                <w:szCs w:val="20"/>
              </w:rPr>
            </w:pPr>
            <w:r w:rsidRPr="00912D76">
              <w:rPr>
                <w:b/>
                <w:sz w:val="20"/>
                <w:szCs w:val="20"/>
              </w:rPr>
              <w:t>Absent / Apologies</w:t>
            </w:r>
          </w:p>
        </w:tc>
      </w:tr>
      <w:tr w:rsidR="00EA5755" w:rsidRPr="00912D76" w14:paraId="161E6DE6" w14:textId="77777777" w:rsidTr="00912D76">
        <w:tc>
          <w:tcPr>
            <w:tcW w:w="3620" w:type="dxa"/>
            <w:shd w:val="clear" w:color="auto" w:fill="auto"/>
          </w:tcPr>
          <w:p w14:paraId="01B5FC10" w14:textId="77777777" w:rsidR="008764DB" w:rsidRPr="009C73D1" w:rsidRDefault="00C91CC7" w:rsidP="009C73D1">
            <w:pPr>
              <w:pStyle w:val="ListParagraph"/>
              <w:numPr>
                <w:ilvl w:val="0"/>
                <w:numId w:val="2"/>
              </w:numPr>
              <w:spacing w:before="40" w:after="40"/>
              <w:rPr>
                <w:sz w:val="20"/>
                <w:szCs w:val="20"/>
              </w:rPr>
            </w:pPr>
            <w:r>
              <w:rPr>
                <w:sz w:val="20"/>
                <w:szCs w:val="20"/>
              </w:rPr>
              <w:t xml:space="preserve">Martin Edge </w:t>
            </w:r>
          </w:p>
          <w:p w14:paraId="3D93B061" w14:textId="77777777" w:rsidR="00476D69" w:rsidRDefault="00C91CC7" w:rsidP="008764DB">
            <w:pPr>
              <w:pStyle w:val="ListParagraph"/>
              <w:numPr>
                <w:ilvl w:val="0"/>
                <w:numId w:val="2"/>
              </w:numPr>
              <w:spacing w:before="40" w:after="40"/>
              <w:rPr>
                <w:sz w:val="20"/>
                <w:szCs w:val="20"/>
              </w:rPr>
            </w:pPr>
            <w:r>
              <w:rPr>
                <w:sz w:val="20"/>
                <w:szCs w:val="20"/>
              </w:rPr>
              <w:t>Wayne Buckley</w:t>
            </w:r>
          </w:p>
          <w:p w14:paraId="65E2466A" w14:textId="77777777" w:rsidR="002B68B5" w:rsidRDefault="00576D6A" w:rsidP="00292A0D">
            <w:pPr>
              <w:pStyle w:val="ListParagraph"/>
              <w:numPr>
                <w:ilvl w:val="0"/>
                <w:numId w:val="2"/>
              </w:numPr>
              <w:spacing w:before="40" w:after="40"/>
              <w:rPr>
                <w:sz w:val="20"/>
                <w:szCs w:val="20"/>
              </w:rPr>
            </w:pPr>
            <w:r>
              <w:rPr>
                <w:sz w:val="20"/>
                <w:szCs w:val="20"/>
              </w:rPr>
              <w:t xml:space="preserve">Simon </w:t>
            </w:r>
            <w:proofErr w:type="spellStart"/>
            <w:r>
              <w:rPr>
                <w:sz w:val="20"/>
                <w:szCs w:val="20"/>
              </w:rPr>
              <w:t>Hirst</w:t>
            </w:r>
            <w:proofErr w:type="spellEnd"/>
            <w:r>
              <w:rPr>
                <w:sz w:val="20"/>
                <w:szCs w:val="20"/>
              </w:rPr>
              <w:t xml:space="preserve"> </w:t>
            </w:r>
            <w:r w:rsidR="00EF3075">
              <w:rPr>
                <w:sz w:val="20"/>
                <w:szCs w:val="20"/>
              </w:rPr>
              <w:t xml:space="preserve"> (Phone)</w:t>
            </w:r>
          </w:p>
          <w:p w14:paraId="34B444CC" w14:textId="77777777" w:rsidR="00EF3075" w:rsidRDefault="00EF3075" w:rsidP="00292A0D">
            <w:pPr>
              <w:pStyle w:val="ListParagraph"/>
              <w:numPr>
                <w:ilvl w:val="0"/>
                <w:numId w:val="2"/>
              </w:numPr>
              <w:spacing w:before="40" w:after="40"/>
              <w:rPr>
                <w:sz w:val="20"/>
                <w:szCs w:val="20"/>
              </w:rPr>
            </w:pPr>
            <w:r>
              <w:rPr>
                <w:sz w:val="20"/>
                <w:szCs w:val="20"/>
              </w:rPr>
              <w:t>Dave Griffiths</w:t>
            </w:r>
          </w:p>
          <w:p w14:paraId="1F0C8529" w14:textId="77777777" w:rsidR="0047598A" w:rsidRPr="00EF3075" w:rsidRDefault="00EF3075" w:rsidP="00EF3075">
            <w:pPr>
              <w:pStyle w:val="ListParagraph"/>
              <w:numPr>
                <w:ilvl w:val="0"/>
                <w:numId w:val="2"/>
              </w:numPr>
              <w:spacing w:before="40" w:after="40"/>
              <w:rPr>
                <w:sz w:val="20"/>
                <w:szCs w:val="20"/>
              </w:rPr>
            </w:pPr>
            <w:r>
              <w:rPr>
                <w:sz w:val="20"/>
                <w:szCs w:val="20"/>
              </w:rPr>
              <w:t>Matt Garvey</w:t>
            </w:r>
          </w:p>
        </w:tc>
        <w:tc>
          <w:tcPr>
            <w:tcW w:w="3191" w:type="dxa"/>
            <w:shd w:val="clear" w:color="auto" w:fill="auto"/>
          </w:tcPr>
          <w:p w14:paraId="3E5D2EEB" w14:textId="66C92E35" w:rsidR="00C91CC7" w:rsidRDefault="000C30AA" w:rsidP="00F22C25">
            <w:pPr>
              <w:pStyle w:val="ListParagraph"/>
              <w:numPr>
                <w:ilvl w:val="0"/>
                <w:numId w:val="2"/>
              </w:numPr>
              <w:spacing w:before="40" w:after="40"/>
              <w:rPr>
                <w:sz w:val="20"/>
                <w:szCs w:val="20"/>
              </w:rPr>
            </w:pPr>
            <w:r>
              <w:rPr>
                <w:sz w:val="20"/>
                <w:szCs w:val="20"/>
              </w:rPr>
              <w:t xml:space="preserve">John </w:t>
            </w:r>
            <w:proofErr w:type="spellStart"/>
            <w:r>
              <w:rPr>
                <w:sz w:val="20"/>
                <w:szCs w:val="20"/>
              </w:rPr>
              <w:t>Turril</w:t>
            </w:r>
            <w:proofErr w:type="spellEnd"/>
            <w:r w:rsidR="00F22C25">
              <w:rPr>
                <w:sz w:val="20"/>
                <w:szCs w:val="20"/>
              </w:rPr>
              <w:t xml:space="preserve"> (</w:t>
            </w:r>
            <w:proofErr w:type="spellStart"/>
            <w:r w:rsidR="00F22C25">
              <w:rPr>
                <w:sz w:val="20"/>
                <w:szCs w:val="20"/>
              </w:rPr>
              <w:t>Chaneys</w:t>
            </w:r>
            <w:proofErr w:type="spellEnd"/>
            <w:r w:rsidR="00F22C25">
              <w:rPr>
                <w:sz w:val="20"/>
                <w:szCs w:val="20"/>
              </w:rPr>
              <w:t xml:space="preserve">) </w:t>
            </w:r>
          </w:p>
          <w:p w14:paraId="64465638" w14:textId="79669488" w:rsidR="000C30AA" w:rsidRDefault="000C30AA" w:rsidP="00F22C25">
            <w:pPr>
              <w:pStyle w:val="ListParagraph"/>
              <w:numPr>
                <w:ilvl w:val="0"/>
                <w:numId w:val="2"/>
              </w:numPr>
              <w:spacing w:before="40" w:after="40"/>
              <w:rPr>
                <w:sz w:val="20"/>
                <w:szCs w:val="20"/>
              </w:rPr>
            </w:pPr>
            <w:r>
              <w:rPr>
                <w:sz w:val="20"/>
                <w:szCs w:val="20"/>
              </w:rPr>
              <w:t>Andrew Copley (</w:t>
            </w:r>
            <w:proofErr w:type="spellStart"/>
            <w:r>
              <w:rPr>
                <w:sz w:val="20"/>
                <w:szCs w:val="20"/>
              </w:rPr>
              <w:t>Chaneys</w:t>
            </w:r>
            <w:proofErr w:type="spellEnd"/>
            <w:r>
              <w:rPr>
                <w:sz w:val="20"/>
                <w:szCs w:val="20"/>
              </w:rPr>
              <w:t>)</w:t>
            </w:r>
          </w:p>
          <w:p w14:paraId="17DDC09F" w14:textId="77777777" w:rsidR="00EA5755" w:rsidRPr="00912D76" w:rsidRDefault="00EA5755" w:rsidP="001A7B7B">
            <w:pPr>
              <w:pStyle w:val="ListParagraph"/>
              <w:spacing w:before="40" w:after="40"/>
              <w:ind w:left="360"/>
              <w:rPr>
                <w:sz w:val="20"/>
                <w:szCs w:val="20"/>
              </w:rPr>
            </w:pPr>
          </w:p>
        </w:tc>
        <w:tc>
          <w:tcPr>
            <w:tcW w:w="3865" w:type="dxa"/>
            <w:shd w:val="clear" w:color="auto" w:fill="auto"/>
          </w:tcPr>
          <w:p w14:paraId="31333FAC" w14:textId="15BF3AFA" w:rsidR="00EA5755" w:rsidRPr="00912D76" w:rsidRDefault="000C30AA" w:rsidP="003832BE">
            <w:pPr>
              <w:pStyle w:val="ListParagraph"/>
              <w:numPr>
                <w:ilvl w:val="0"/>
                <w:numId w:val="2"/>
              </w:numPr>
              <w:spacing w:before="40" w:after="40"/>
              <w:rPr>
                <w:sz w:val="20"/>
                <w:szCs w:val="20"/>
              </w:rPr>
            </w:pPr>
            <w:proofErr w:type="spellStart"/>
            <w:r>
              <w:rPr>
                <w:sz w:val="20"/>
                <w:szCs w:val="20"/>
              </w:rPr>
              <w:t>Jaz</w:t>
            </w:r>
            <w:proofErr w:type="spellEnd"/>
            <w:r>
              <w:rPr>
                <w:sz w:val="20"/>
                <w:szCs w:val="20"/>
              </w:rPr>
              <w:t xml:space="preserve"> </w:t>
            </w:r>
            <w:proofErr w:type="spellStart"/>
            <w:r>
              <w:rPr>
                <w:sz w:val="20"/>
                <w:szCs w:val="20"/>
              </w:rPr>
              <w:t>Parmar</w:t>
            </w:r>
            <w:proofErr w:type="spellEnd"/>
          </w:p>
        </w:tc>
      </w:tr>
    </w:tbl>
    <w:p w14:paraId="286ABDD0" w14:textId="77777777" w:rsidR="0013604A" w:rsidRDefault="0013604A" w:rsidP="00246F07">
      <w:pPr>
        <w:spacing w:before="40" w:after="40"/>
        <w:rPr>
          <w:sz w:val="20"/>
          <w:szCs w:val="20"/>
        </w:rPr>
      </w:pPr>
    </w:p>
    <w:p w14:paraId="2200A350" w14:textId="77777777" w:rsidR="008917D2" w:rsidRPr="008917D2" w:rsidRDefault="008917D2" w:rsidP="00246F07">
      <w:pPr>
        <w:spacing w:before="40" w:after="40"/>
        <w:rPr>
          <w:b/>
          <w:sz w:val="20"/>
          <w:szCs w:val="20"/>
        </w:rPr>
      </w:pPr>
      <w:r w:rsidRPr="008917D2">
        <w:rPr>
          <w:b/>
          <w:sz w:val="20"/>
          <w:szCs w:val="20"/>
        </w:rPr>
        <w:t>Minutes</w:t>
      </w:r>
      <w:r>
        <w:rPr>
          <w:b/>
          <w:sz w:val="20"/>
          <w:szCs w:val="20"/>
        </w:rPr>
        <w:t xml:space="preserve"> of Meeting</w:t>
      </w:r>
    </w:p>
    <w:p w14:paraId="0D860A3C" w14:textId="77777777" w:rsidR="006168DA" w:rsidRPr="0013604A" w:rsidRDefault="006168DA" w:rsidP="00246F07">
      <w:pPr>
        <w:spacing w:before="40" w:after="40"/>
        <w:rPr>
          <w:sz w:val="20"/>
          <w:szCs w:val="20"/>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0"/>
        <w:gridCol w:w="6589"/>
        <w:gridCol w:w="3034"/>
      </w:tblGrid>
      <w:tr w:rsidR="007E083D" w:rsidRPr="00912D76" w14:paraId="2DF46035" w14:textId="77777777" w:rsidTr="00066D87">
        <w:tc>
          <w:tcPr>
            <w:tcW w:w="990" w:type="dxa"/>
            <w:shd w:val="clear" w:color="auto" w:fill="262626"/>
          </w:tcPr>
          <w:p w14:paraId="6A434EED" w14:textId="77777777" w:rsidR="006168DA" w:rsidRPr="00912D76" w:rsidRDefault="006168DA" w:rsidP="00912D76">
            <w:pPr>
              <w:spacing w:before="40" w:after="40"/>
              <w:rPr>
                <w:b/>
                <w:sz w:val="20"/>
                <w:szCs w:val="20"/>
              </w:rPr>
            </w:pPr>
            <w:r w:rsidRPr="00912D76">
              <w:rPr>
                <w:b/>
                <w:sz w:val="20"/>
                <w:szCs w:val="20"/>
              </w:rPr>
              <w:t>Item</w:t>
            </w:r>
          </w:p>
        </w:tc>
        <w:tc>
          <w:tcPr>
            <w:tcW w:w="6589" w:type="dxa"/>
            <w:shd w:val="clear" w:color="auto" w:fill="262626"/>
          </w:tcPr>
          <w:p w14:paraId="3337BD9B" w14:textId="77777777" w:rsidR="006168DA" w:rsidRPr="00912D76" w:rsidRDefault="006168DA" w:rsidP="00912D76">
            <w:pPr>
              <w:spacing w:before="40" w:after="40"/>
              <w:rPr>
                <w:b/>
                <w:sz w:val="20"/>
                <w:szCs w:val="20"/>
              </w:rPr>
            </w:pPr>
            <w:r w:rsidRPr="00912D76">
              <w:rPr>
                <w:b/>
                <w:sz w:val="20"/>
                <w:szCs w:val="20"/>
              </w:rPr>
              <w:t>Description</w:t>
            </w:r>
          </w:p>
        </w:tc>
        <w:tc>
          <w:tcPr>
            <w:tcW w:w="3034" w:type="dxa"/>
            <w:shd w:val="clear" w:color="auto" w:fill="262626"/>
          </w:tcPr>
          <w:p w14:paraId="7C719F2C" w14:textId="77777777" w:rsidR="006168DA" w:rsidRPr="00912D76" w:rsidRDefault="006168DA" w:rsidP="00912D76">
            <w:pPr>
              <w:spacing w:before="40" w:after="40"/>
              <w:rPr>
                <w:b/>
                <w:sz w:val="20"/>
                <w:szCs w:val="20"/>
              </w:rPr>
            </w:pPr>
            <w:r w:rsidRPr="00912D76">
              <w:rPr>
                <w:b/>
                <w:sz w:val="20"/>
                <w:szCs w:val="20"/>
              </w:rPr>
              <w:t>Action</w:t>
            </w:r>
          </w:p>
        </w:tc>
      </w:tr>
      <w:tr w:rsidR="00C069F6" w:rsidRPr="00912D76" w14:paraId="7BC81BE9" w14:textId="77777777" w:rsidTr="00066D87">
        <w:tblPrEx>
          <w:tblLook w:val="04A0" w:firstRow="1" w:lastRow="0" w:firstColumn="1" w:lastColumn="0" w:noHBand="0" w:noVBand="1"/>
        </w:tblPrEx>
        <w:tc>
          <w:tcPr>
            <w:tcW w:w="990" w:type="dxa"/>
            <w:shd w:val="clear" w:color="auto" w:fill="auto"/>
          </w:tcPr>
          <w:p w14:paraId="131BA999" w14:textId="77777777" w:rsidR="00C069F6" w:rsidRPr="007250D1" w:rsidRDefault="00C069F6" w:rsidP="00904BC8">
            <w:pPr>
              <w:spacing w:before="40" w:after="40"/>
              <w:rPr>
                <w:b/>
                <w:sz w:val="20"/>
                <w:szCs w:val="20"/>
              </w:rPr>
            </w:pPr>
            <w:r w:rsidRPr="007250D1">
              <w:rPr>
                <w:b/>
                <w:sz w:val="20"/>
                <w:szCs w:val="20"/>
              </w:rPr>
              <w:t>1</w:t>
            </w:r>
          </w:p>
          <w:p w14:paraId="27460BFB" w14:textId="77777777" w:rsidR="00C069F6" w:rsidRPr="007250D1" w:rsidRDefault="001A7B7B" w:rsidP="00904BC8">
            <w:pPr>
              <w:spacing w:before="40" w:after="40"/>
              <w:rPr>
                <w:b/>
                <w:sz w:val="20"/>
                <w:szCs w:val="20"/>
              </w:rPr>
            </w:pPr>
            <w:r w:rsidRPr="007250D1">
              <w:rPr>
                <w:b/>
                <w:sz w:val="20"/>
                <w:szCs w:val="20"/>
              </w:rPr>
              <w:t>19:0</w:t>
            </w:r>
            <w:r w:rsidR="009C73D1" w:rsidRPr="007250D1">
              <w:rPr>
                <w:b/>
                <w:sz w:val="20"/>
                <w:szCs w:val="20"/>
              </w:rPr>
              <w:t>0</w:t>
            </w:r>
          </w:p>
        </w:tc>
        <w:tc>
          <w:tcPr>
            <w:tcW w:w="6589" w:type="dxa"/>
            <w:shd w:val="clear" w:color="auto" w:fill="auto"/>
          </w:tcPr>
          <w:p w14:paraId="454654E8" w14:textId="77777777" w:rsidR="00C069F6" w:rsidRPr="00912D76" w:rsidRDefault="001A7B7B" w:rsidP="00904BC8">
            <w:pPr>
              <w:spacing w:before="40" w:after="40"/>
              <w:rPr>
                <w:i/>
                <w:sz w:val="20"/>
                <w:szCs w:val="20"/>
              </w:rPr>
            </w:pPr>
            <w:r>
              <w:rPr>
                <w:i/>
                <w:sz w:val="20"/>
                <w:szCs w:val="20"/>
              </w:rPr>
              <w:t>Approval of Board Minutes</w:t>
            </w:r>
          </w:p>
          <w:p w14:paraId="36340F04" w14:textId="56D14EC1" w:rsidR="00576D6A" w:rsidRDefault="003962DE" w:rsidP="00032CDE">
            <w:pPr>
              <w:pStyle w:val="ListParagraph"/>
              <w:numPr>
                <w:ilvl w:val="0"/>
                <w:numId w:val="1"/>
              </w:numPr>
              <w:spacing w:before="40" w:after="40"/>
              <w:rPr>
                <w:sz w:val="20"/>
                <w:szCs w:val="20"/>
              </w:rPr>
            </w:pPr>
            <w:r>
              <w:rPr>
                <w:sz w:val="20"/>
                <w:szCs w:val="20"/>
              </w:rPr>
              <w:t xml:space="preserve">The board agreed the </w:t>
            </w:r>
            <w:r w:rsidR="00A86581">
              <w:rPr>
                <w:sz w:val="20"/>
                <w:szCs w:val="20"/>
              </w:rPr>
              <w:t xml:space="preserve">minutes of the meeting held on </w:t>
            </w:r>
            <w:r w:rsidR="00EF3075">
              <w:rPr>
                <w:sz w:val="20"/>
                <w:szCs w:val="20"/>
              </w:rPr>
              <w:t>1</w:t>
            </w:r>
            <w:r w:rsidR="000C30AA">
              <w:rPr>
                <w:sz w:val="20"/>
                <w:szCs w:val="20"/>
              </w:rPr>
              <w:t>6</w:t>
            </w:r>
            <w:r w:rsidR="00D20947" w:rsidRPr="00D20947">
              <w:rPr>
                <w:sz w:val="20"/>
                <w:szCs w:val="20"/>
                <w:vertAlign w:val="superscript"/>
              </w:rPr>
              <w:t>th</w:t>
            </w:r>
            <w:r w:rsidR="0074129B">
              <w:rPr>
                <w:sz w:val="20"/>
                <w:szCs w:val="20"/>
              </w:rPr>
              <w:t xml:space="preserve"> </w:t>
            </w:r>
            <w:r w:rsidR="000C30AA">
              <w:rPr>
                <w:sz w:val="20"/>
                <w:szCs w:val="20"/>
              </w:rPr>
              <w:t>Feb</w:t>
            </w:r>
            <w:r w:rsidR="00A86581">
              <w:rPr>
                <w:sz w:val="20"/>
                <w:szCs w:val="20"/>
              </w:rPr>
              <w:t>.</w:t>
            </w:r>
          </w:p>
          <w:p w14:paraId="0630D1EA" w14:textId="4B1A31A0" w:rsidR="00514E5D" w:rsidRPr="00EF3075" w:rsidRDefault="00514E5D" w:rsidP="00EF3075">
            <w:pPr>
              <w:pStyle w:val="ListParagraph"/>
              <w:spacing w:before="40" w:after="40"/>
              <w:ind w:left="0"/>
              <w:rPr>
                <w:sz w:val="20"/>
                <w:szCs w:val="20"/>
              </w:rPr>
            </w:pPr>
          </w:p>
        </w:tc>
        <w:tc>
          <w:tcPr>
            <w:tcW w:w="3034" w:type="dxa"/>
            <w:shd w:val="clear" w:color="auto" w:fill="auto"/>
          </w:tcPr>
          <w:p w14:paraId="6A633A7F" w14:textId="31B80B1D" w:rsidR="00D858CC" w:rsidRPr="00912D76" w:rsidRDefault="00D858CC" w:rsidP="00166BCE">
            <w:pPr>
              <w:pStyle w:val="ListParagraph"/>
              <w:numPr>
                <w:ilvl w:val="0"/>
                <w:numId w:val="1"/>
              </w:numPr>
              <w:spacing w:before="40" w:after="40"/>
              <w:rPr>
                <w:sz w:val="20"/>
                <w:szCs w:val="20"/>
              </w:rPr>
            </w:pPr>
            <w:r>
              <w:rPr>
                <w:sz w:val="20"/>
                <w:szCs w:val="20"/>
              </w:rPr>
              <w:t xml:space="preserve"> </w:t>
            </w:r>
            <w:r w:rsidR="00166BCE">
              <w:rPr>
                <w:sz w:val="20"/>
                <w:szCs w:val="20"/>
              </w:rPr>
              <w:t>None</w:t>
            </w:r>
          </w:p>
        </w:tc>
      </w:tr>
      <w:tr w:rsidR="00EF3075" w:rsidRPr="00912D76" w14:paraId="7A4BE55A" w14:textId="77777777" w:rsidTr="00EF307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46E3AA90" w14:textId="77777777" w:rsidR="00EF3075" w:rsidRDefault="00241710" w:rsidP="00EF3075">
            <w:pPr>
              <w:spacing w:before="40" w:after="40"/>
              <w:rPr>
                <w:b/>
                <w:sz w:val="20"/>
                <w:szCs w:val="20"/>
              </w:rPr>
            </w:pPr>
            <w:r>
              <w:rPr>
                <w:b/>
                <w:sz w:val="20"/>
                <w:szCs w:val="20"/>
              </w:rPr>
              <w:t>2</w:t>
            </w:r>
          </w:p>
          <w:p w14:paraId="271325F7" w14:textId="08F3B8C1" w:rsidR="00241710" w:rsidRPr="007250D1" w:rsidRDefault="00241710" w:rsidP="00EF3075">
            <w:pPr>
              <w:spacing w:before="40" w:after="40"/>
              <w:rPr>
                <w:b/>
                <w:sz w:val="20"/>
                <w:szCs w:val="20"/>
              </w:rPr>
            </w:pPr>
            <w:r>
              <w:rPr>
                <w:b/>
                <w:sz w:val="20"/>
                <w:szCs w:val="20"/>
              </w:rPr>
              <w:t>19:</w:t>
            </w:r>
            <w:r w:rsidR="00D254CB">
              <w:rPr>
                <w:b/>
                <w:sz w:val="20"/>
                <w:szCs w:val="20"/>
              </w:rPr>
              <w:t>05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4A42B6E" w14:textId="546F54E5" w:rsidR="00EF3075" w:rsidRPr="00EF3075" w:rsidRDefault="00F81CCB" w:rsidP="00EF3075">
            <w:pPr>
              <w:spacing w:before="40" w:after="40"/>
              <w:rPr>
                <w:i/>
                <w:sz w:val="20"/>
                <w:szCs w:val="20"/>
              </w:rPr>
            </w:pPr>
            <w:r>
              <w:rPr>
                <w:i/>
                <w:sz w:val="20"/>
                <w:szCs w:val="20"/>
              </w:rPr>
              <w:t xml:space="preserve">Matters Arising: </w:t>
            </w:r>
          </w:p>
          <w:p w14:paraId="6D692698" w14:textId="6C510297" w:rsidR="00A772EC" w:rsidRPr="00DA6F32" w:rsidRDefault="000C30AA" w:rsidP="00DA6F32">
            <w:pPr>
              <w:pStyle w:val="ListParagraph"/>
              <w:numPr>
                <w:ilvl w:val="0"/>
                <w:numId w:val="1"/>
              </w:numPr>
              <w:spacing w:before="40" w:after="40"/>
              <w:rPr>
                <w:sz w:val="20"/>
                <w:szCs w:val="20"/>
              </w:rPr>
            </w:pPr>
            <w:r>
              <w:rPr>
                <w:sz w:val="20"/>
                <w:szCs w:val="20"/>
              </w:rPr>
              <w:t xml:space="preserve">ME confirmed that the settlement agreement </w:t>
            </w:r>
            <w:proofErr w:type="spellStart"/>
            <w:r w:rsidR="00FD5B11">
              <w:rPr>
                <w:sz w:val="20"/>
                <w:szCs w:val="20"/>
              </w:rPr>
              <w:t>wrt</w:t>
            </w:r>
            <w:proofErr w:type="spellEnd"/>
            <w:r w:rsidR="00FD5B11">
              <w:rPr>
                <w:sz w:val="20"/>
                <w:szCs w:val="20"/>
              </w:rPr>
              <w:t xml:space="preserve"> termination of Len </w:t>
            </w:r>
            <w:proofErr w:type="gramStart"/>
            <w:r w:rsidR="00FD5B11">
              <w:rPr>
                <w:sz w:val="20"/>
                <w:szCs w:val="20"/>
              </w:rPr>
              <w:t>Clarkes</w:t>
            </w:r>
            <w:proofErr w:type="gramEnd"/>
            <w:r w:rsidR="00FD5B11">
              <w:rPr>
                <w:sz w:val="20"/>
                <w:szCs w:val="20"/>
              </w:rPr>
              <w:t xml:space="preserve"> employment </w:t>
            </w:r>
            <w:r>
              <w:rPr>
                <w:sz w:val="20"/>
                <w:szCs w:val="20"/>
              </w:rPr>
              <w:t xml:space="preserve">had now been </w:t>
            </w:r>
            <w:proofErr w:type="spellStart"/>
            <w:r>
              <w:rPr>
                <w:sz w:val="20"/>
                <w:szCs w:val="20"/>
              </w:rPr>
              <w:t>actioned</w:t>
            </w:r>
            <w:proofErr w:type="spellEnd"/>
            <w:r>
              <w:rPr>
                <w:sz w:val="20"/>
                <w:szCs w:val="20"/>
              </w:rPr>
              <w:t xml:space="preserve"> in full.</w:t>
            </w:r>
          </w:p>
          <w:p w14:paraId="02324878" w14:textId="346AEC47" w:rsidR="00DA6F32" w:rsidRPr="00DA6F32" w:rsidRDefault="000C30AA" w:rsidP="00DA6F32">
            <w:pPr>
              <w:pStyle w:val="ListParagraph"/>
              <w:numPr>
                <w:ilvl w:val="0"/>
                <w:numId w:val="1"/>
              </w:numPr>
              <w:spacing w:before="40" w:after="40"/>
              <w:rPr>
                <w:sz w:val="20"/>
                <w:szCs w:val="20"/>
              </w:rPr>
            </w:pPr>
            <w:r>
              <w:rPr>
                <w:sz w:val="20"/>
                <w:szCs w:val="20"/>
              </w:rPr>
              <w:t xml:space="preserve">ME noted that accounts payable reporting had not been circulated as previously agreed. </w:t>
            </w:r>
            <w:r w:rsidRPr="00FD5B11">
              <w:rPr>
                <w:sz w:val="20"/>
                <w:szCs w:val="20"/>
              </w:rPr>
              <w:t>The board restated its request for monthly financial reporting covering AP</w:t>
            </w:r>
            <w:proofErr w:type="gramStart"/>
            <w:r w:rsidRPr="00FD5B11">
              <w:rPr>
                <w:sz w:val="20"/>
                <w:szCs w:val="20"/>
              </w:rPr>
              <w:t>,AR</w:t>
            </w:r>
            <w:proofErr w:type="gramEnd"/>
            <w:r w:rsidRPr="00FD5B11">
              <w:rPr>
                <w:sz w:val="20"/>
                <w:szCs w:val="20"/>
              </w:rPr>
              <w:t xml:space="preserve"> &amp; GL</w:t>
            </w:r>
            <w:r w:rsidR="00DA6F32">
              <w:rPr>
                <w:sz w:val="20"/>
                <w:szCs w:val="20"/>
              </w:rPr>
              <w:t xml:space="preserve"> activities and budget variance</w:t>
            </w:r>
          </w:p>
          <w:p w14:paraId="6B558AA8" w14:textId="77777777" w:rsidR="000C30AA" w:rsidRDefault="000C30AA" w:rsidP="00A772EC">
            <w:pPr>
              <w:pStyle w:val="ListParagraph"/>
              <w:numPr>
                <w:ilvl w:val="0"/>
                <w:numId w:val="1"/>
              </w:numPr>
              <w:spacing w:before="40" w:after="40"/>
              <w:rPr>
                <w:sz w:val="20"/>
                <w:szCs w:val="20"/>
              </w:rPr>
            </w:pPr>
            <w:proofErr w:type="gramStart"/>
            <w:r w:rsidRPr="00A772EC">
              <w:rPr>
                <w:sz w:val="20"/>
                <w:szCs w:val="20"/>
              </w:rPr>
              <w:t>ME &amp; SH summarized key</w:t>
            </w:r>
            <w:proofErr w:type="gramEnd"/>
            <w:r w:rsidRPr="00A772EC">
              <w:rPr>
                <w:sz w:val="20"/>
                <w:szCs w:val="20"/>
              </w:rPr>
              <w:t xml:space="preserve"> points due to be communicated to GHP regarding payment for services during Q4 14.</w:t>
            </w:r>
            <w:r w:rsidR="00FD5B11" w:rsidRPr="00A772EC">
              <w:rPr>
                <w:sz w:val="20"/>
                <w:szCs w:val="20"/>
              </w:rPr>
              <w:t xml:space="preserve"> ME </w:t>
            </w:r>
            <w:proofErr w:type="spellStart"/>
            <w:r w:rsidR="00FD5B11" w:rsidRPr="00A772EC">
              <w:rPr>
                <w:sz w:val="20"/>
                <w:szCs w:val="20"/>
              </w:rPr>
              <w:t>commited</w:t>
            </w:r>
            <w:proofErr w:type="spellEnd"/>
            <w:r w:rsidR="00FD5B11" w:rsidRPr="00A772EC">
              <w:rPr>
                <w:sz w:val="20"/>
                <w:szCs w:val="20"/>
              </w:rPr>
              <w:t xml:space="preserve"> to documenting key points and forwarding direct to Gary Parkinson for onward discussion with GHP.</w:t>
            </w:r>
          </w:p>
          <w:p w14:paraId="4922E55D" w14:textId="283C1334" w:rsidR="00A772EC" w:rsidRPr="00A772EC" w:rsidRDefault="00A772EC" w:rsidP="00A772EC">
            <w:pPr>
              <w:spacing w:before="40" w:after="4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3E3E1E52" w14:textId="3A5C4245" w:rsidR="00420435" w:rsidRPr="00FD5B11" w:rsidRDefault="000C30AA" w:rsidP="00FD5B11">
            <w:pPr>
              <w:pStyle w:val="ListParagraph"/>
              <w:numPr>
                <w:ilvl w:val="0"/>
                <w:numId w:val="1"/>
              </w:numPr>
              <w:spacing w:before="40" w:after="40"/>
              <w:rPr>
                <w:sz w:val="20"/>
                <w:szCs w:val="20"/>
              </w:rPr>
            </w:pPr>
            <w:r>
              <w:rPr>
                <w:sz w:val="20"/>
                <w:szCs w:val="20"/>
              </w:rPr>
              <w:t>ME to forward note to GP confirming</w:t>
            </w:r>
            <w:r w:rsidR="00FD5B11">
              <w:rPr>
                <w:sz w:val="20"/>
                <w:szCs w:val="20"/>
              </w:rPr>
              <w:t xml:space="preserve"> details of GHP service failures and subsequent </w:t>
            </w:r>
            <w:proofErr w:type="spellStart"/>
            <w:r w:rsidR="00FD5B11">
              <w:rPr>
                <w:sz w:val="20"/>
                <w:szCs w:val="20"/>
              </w:rPr>
              <w:t>unauthorised</w:t>
            </w:r>
            <w:proofErr w:type="spellEnd"/>
            <w:r w:rsidR="00FD5B11">
              <w:rPr>
                <w:sz w:val="20"/>
                <w:szCs w:val="20"/>
              </w:rPr>
              <w:t xml:space="preserve"> payment of GHP accounts.</w:t>
            </w:r>
          </w:p>
          <w:p w14:paraId="5AC608C9" w14:textId="2818808C" w:rsidR="000C30AA" w:rsidRPr="00912D76" w:rsidRDefault="000C30AA" w:rsidP="000C30AA">
            <w:pPr>
              <w:pStyle w:val="ListParagraph"/>
              <w:spacing w:before="40" w:after="40"/>
              <w:ind w:left="360"/>
              <w:rPr>
                <w:sz w:val="20"/>
                <w:szCs w:val="20"/>
              </w:rPr>
            </w:pPr>
          </w:p>
        </w:tc>
      </w:tr>
      <w:tr w:rsidR="00B60ABE" w:rsidRPr="00912D76" w14:paraId="74B261FD" w14:textId="77777777" w:rsidTr="00B60ABE">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0BCD0AE7" w14:textId="5E12C8FB" w:rsidR="00B60ABE" w:rsidRDefault="00B60ABE" w:rsidP="00B60ABE">
            <w:pPr>
              <w:spacing w:before="40" w:after="40"/>
              <w:rPr>
                <w:b/>
                <w:sz w:val="20"/>
                <w:szCs w:val="20"/>
              </w:rPr>
            </w:pPr>
            <w:r>
              <w:rPr>
                <w:b/>
                <w:sz w:val="20"/>
                <w:szCs w:val="20"/>
              </w:rPr>
              <w:t>3</w:t>
            </w:r>
          </w:p>
          <w:p w14:paraId="542805D3" w14:textId="3C7A55C8" w:rsidR="00B60ABE" w:rsidRPr="007250D1" w:rsidRDefault="00DE1BD0" w:rsidP="00B60ABE">
            <w:pPr>
              <w:spacing w:before="40" w:after="40"/>
              <w:rPr>
                <w:b/>
                <w:sz w:val="20"/>
                <w:szCs w:val="20"/>
              </w:rPr>
            </w:pPr>
            <w:r>
              <w:rPr>
                <w:b/>
                <w:sz w:val="20"/>
                <w:szCs w:val="20"/>
              </w:rPr>
              <w:t>19:2</w:t>
            </w:r>
            <w:r w:rsidR="00B60ABE">
              <w:rPr>
                <w:b/>
                <w:sz w:val="20"/>
                <w:szCs w:val="20"/>
              </w:rPr>
              <w:t>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E745B8D" w14:textId="79DF08AF" w:rsidR="00B60ABE" w:rsidRPr="00EF3075" w:rsidRDefault="007A401B" w:rsidP="00B60ABE">
            <w:pPr>
              <w:spacing w:before="40" w:after="40"/>
              <w:rPr>
                <w:i/>
                <w:sz w:val="20"/>
                <w:szCs w:val="20"/>
              </w:rPr>
            </w:pPr>
            <w:r>
              <w:rPr>
                <w:i/>
                <w:sz w:val="20"/>
                <w:szCs w:val="20"/>
              </w:rPr>
              <w:t>Finance Update – Prior Year Accounts</w:t>
            </w:r>
          </w:p>
          <w:p w14:paraId="7F013C09" w14:textId="6603581B" w:rsidR="00A772EC" w:rsidRPr="00DA6F32" w:rsidRDefault="00B60ABE" w:rsidP="00DA6F32">
            <w:pPr>
              <w:pStyle w:val="ListParagraph"/>
              <w:numPr>
                <w:ilvl w:val="0"/>
                <w:numId w:val="1"/>
              </w:numPr>
              <w:spacing w:before="40" w:after="40"/>
              <w:rPr>
                <w:sz w:val="20"/>
                <w:szCs w:val="20"/>
              </w:rPr>
            </w:pPr>
            <w:r w:rsidRPr="00C40914">
              <w:rPr>
                <w:sz w:val="20"/>
                <w:szCs w:val="20"/>
              </w:rPr>
              <w:t xml:space="preserve">SH confirmed FY14 actuals had now been complete; </w:t>
            </w:r>
            <w:proofErr w:type="spellStart"/>
            <w:proofErr w:type="gramStart"/>
            <w:r w:rsidRPr="00C40914">
              <w:rPr>
                <w:sz w:val="20"/>
                <w:szCs w:val="20"/>
              </w:rPr>
              <w:t>inc</w:t>
            </w:r>
            <w:proofErr w:type="spellEnd"/>
            <w:proofErr w:type="gramEnd"/>
            <w:r w:rsidRPr="00C40914">
              <w:rPr>
                <w:sz w:val="20"/>
                <w:szCs w:val="20"/>
              </w:rPr>
              <w:t xml:space="preserve"> of </w:t>
            </w:r>
            <w:r w:rsidR="00A772EC" w:rsidRPr="00C40914">
              <w:rPr>
                <w:sz w:val="20"/>
                <w:szCs w:val="20"/>
              </w:rPr>
              <w:t>accruals</w:t>
            </w:r>
            <w:r w:rsidRPr="00C40914">
              <w:rPr>
                <w:sz w:val="20"/>
                <w:szCs w:val="20"/>
              </w:rPr>
              <w:t xml:space="preserve"> for legal now released total surplus for FY14 was £92k</w:t>
            </w:r>
            <w:r w:rsidR="00C40914" w:rsidRPr="00C40914">
              <w:rPr>
                <w:sz w:val="20"/>
                <w:szCs w:val="20"/>
              </w:rPr>
              <w:t>.</w:t>
            </w:r>
            <w:r w:rsidR="00C40914">
              <w:rPr>
                <w:sz w:val="20"/>
                <w:szCs w:val="20"/>
              </w:rPr>
              <w:t xml:space="preserve"> SH confirmed financial summary had been circulated to all</w:t>
            </w:r>
            <w:r w:rsidR="00DA6F32">
              <w:rPr>
                <w:sz w:val="20"/>
                <w:szCs w:val="20"/>
              </w:rPr>
              <w:t xml:space="preserve"> directors prior to the meeting.</w:t>
            </w:r>
          </w:p>
          <w:p w14:paraId="75898F7A" w14:textId="7851B497" w:rsidR="00A772EC" w:rsidRPr="00DA6F32" w:rsidRDefault="00A772EC" w:rsidP="00A772EC">
            <w:pPr>
              <w:pStyle w:val="ListParagraph"/>
              <w:numPr>
                <w:ilvl w:val="0"/>
                <w:numId w:val="1"/>
              </w:numPr>
              <w:spacing w:before="40" w:after="40"/>
              <w:rPr>
                <w:sz w:val="20"/>
                <w:szCs w:val="20"/>
              </w:rPr>
            </w:pPr>
            <w:r>
              <w:rPr>
                <w:sz w:val="20"/>
                <w:szCs w:val="20"/>
              </w:rPr>
              <w:t xml:space="preserve">SH updated the board </w:t>
            </w:r>
            <w:proofErr w:type="spellStart"/>
            <w:r>
              <w:rPr>
                <w:sz w:val="20"/>
                <w:szCs w:val="20"/>
              </w:rPr>
              <w:t>wrt</w:t>
            </w:r>
            <w:proofErr w:type="spellEnd"/>
            <w:r>
              <w:rPr>
                <w:sz w:val="20"/>
                <w:szCs w:val="20"/>
              </w:rPr>
              <w:t xml:space="preserve"> water deficits &amp; the impact of water charges on accounts. Taking into account prior year performance, SH confirmed the majority of members would be entitled to a credit note / refund. SH circulated information relating to the value of individual members adjustments prior to the meeting. </w:t>
            </w:r>
          </w:p>
          <w:p w14:paraId="2FCF1329" w14:textId="4FE97C3A" w:rsidR="007A401B" w:rsidRPr="00DA6F32" w:rsidRDefault="00A772EC" w:rsidP="007A401B">
            <w:pPr>
              <w:pStyle w:val="ListParagraph"/>
              <w:numPr>
                <w:ilvl w:val="0"/>
                <w:numId w:val="1"/>
              </w:numPr>
              <w:spacing w:before="40" w:after="40"/>
              <w:rPr>
                <w:sz w:val="20"/>
                <w:szCs w:val="20"/>
              </w:rPr>
            </w:pPr>
            <w:r>
              <w:rPr>
                <w:sz w:val="20"/>
                <w:szCs w:val="20"/>
              </w:rPr>
              <w:t xml:space="preserve">SH noted that water usage continued to vary significantly across individual properties. </w:t>
            </w:r>
            <w:r w:rsidR="00C40914">
              <w:rPr>
                <w:sz w:val="20"/>
                <w:szCs w:val="20"/>
              </w:rPr>
              <w:t xml:space="preserve">The board agreed that when settlement statements were issued to members in April, members would be notified of current usage and forecast cost with a note confirming any balance owing would be collected in Q4. The board agreed </w:t>
            </w:r>
            <w:r w:rsidR="007A401B">
              <w:rPr>
                <w:sz w:val="20"/>
                <w:szCs w:val="20"/>
              </w:rPr>
              <w:t xml:space="preserve">to conduct </w:t>
            </w:r>
            <w:r w:rsidR="00C40914">
              <w:rPr>
                <w:sz w:val="20"/>
                <w:szCs w:val="20"/>
              </w:rPr>
              <w:t>quarterly reconciliation</w:t>
            </w:r>
            <w:r w:rsidR="007A401B">
              <w:rPr>
                <w:sz w:val="20"/>
                <w:szCs w:val="20"/>
              </w:rPr>
              <w:t xml:space="preserve"> of water charges moving forward</w:t>
            </w:r>
            <w:r w:rsidR="00C40914">
              <w:rPr>
                <w:sz w:val="20"/>
                <w:szCs w:val="20"/>
              </w:rPr>
              <w:t>.</w:t>
            </w:r>
          </w:p>
          <w:p w14:paraId="495C52D7" w14:textId="70B149E8" w:rsidR="007A401B" w:rsidRPr="00DA6F32" w:rsidRDefault="007A401B" w:rsidP="007A401B">
            <w:pPr>
              <w:pStyle w:val="ListParagraph"/>
              <w:numPr>
                <w:ilvl w:val="0"/>
                <w:numId w:val="1"/>
              </w:numPr>
              <w:spacing w:before="40" w:after="40"/>
              <w:rPr>
                <w:sz w:val="20"/>
                <w:szCs w:val="20"/>
              </w:rPr>
            </w:pPr>
            <w:r>
              <w:rPr>
                <w:sz w:val="20"/>
                <w:szCs w:val="20"/>
              </w:rPr>
              <w:t xml:space="preserve">In line with previous commitments to members, the board agreed where members were in credit (i.e.: FY15 and prior years paid in full) </w:t>
            </w:r>
            <w:r>
              <w:rPr>
                <w:sz w:val="20"/>
                <w:szCs w:val="20"/>
              </w:rPr>
              <w:lastRenderedPageBreak/>
              <w:t>members would be offered a cash refund. In all other instances, the surplus would be off set against monies due.</w:t>
            </w:r>
          </w:p>
          <w:p w14:paraId="6F33ED69" w14:textId="41A51FA9" w:rsidR="007A401B" w:rsidRPr="007A401B" w:rsidRDefault="007A401B" w:rsidP="007A401B">
            <w:pPr>
              <w:pStyle w:val="ListParagraph"/>
              <w:numPr>
                <w:ilvl w:val="0"/>
                <w:numId w:val="1"/>
              </w:numPr>
              <w:spacing w:before="40" w:after="40"/>
              <w:rPr>
                <w:sz w:val="20"/>
                <w:szCs w:val="20"/>
              </w:rPr>
            </w:pPr>
            <w:r w:rsidRPr="007A401B">
              <w:rPr>
                <w:sz w:val="20"/>
                <w:szCs w:val="20"/>
              </w:rPr>
              <w:t xml:space="preserve">JT noted that at other developments managed by </w:t>
            </w:r>
            <w:proofErr w:type="spellStart"/>
            <w:r w:rsidRPr="007A401B">
              <w:rPr>
                <w:sz w:val="20"/>
                <w:szCs w:val="20"/>
              </w:rPr>
              <w:t>Chaneys</w:t>
            </w:r>
            <w:proofErr w:type="spellEnd"/>
            <w:r w:rsidRPr="007A401B">
              <w:rPr>
                <w:sz w:val="20"/>
                <w:szCs w:val="20"/>
              </w:rPr>
              <w:t>, members were subject to direct billing for water usage. The board noted that the meters previously installed across VHMC estate did not meet the specification required by the supplier and that previous investigations had suggested the cost of migration to direct bill would be significant. JT committed to investigating further &amp; to providing the board with an update on one-off &amp; on-going cost variances versus current model.</w:t>
            </w:r>
          </w:p>
          <w:p w14:paraId="1C7C1B2F" w14:textId="75F3D1EE" w:rsidR="00C00394" w:rsidRPr="00C40914" w:rsidRDefault="00C00394" w:rsidP="00DE1BD0">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0D2AFBCE" w14:textId="674C5592" w:rsidR="007A401B" w:rsidRPr="00DA6F32" w:rsidRDefault="00B60ABE" w:rsidP="00DA6F32">
            <w:pPr>
              <w:pStyle w:val="ListParagraph"/>
              <w:numPr>
                <w:ilvl w:val="0"/>
                <w:numId w:val="1"/>
              </w:numPr>
              <w:spacing w:before="40" w:after="40"/>
              <w:rPr>
                <w:sz w:val="20"/>
                <w:szCs w:val="20"/>
              </w:rPr>
            </w:pPr>
            <w:r>
              <w:rPr>
                <w:sz w:val="20"/>
                <w:szCs w:val="20"/>
              </w:rPr>
              <w:lastRenderedPageBreak/>
              <w:t xml:space="preserve"> </w:t>
            </w:r>
            <w:r w:rsidR="007A401B">
              <w:rPr>
                <w:sz w:val="20"/>
                <w:szCs w:val="20"/>
              </w:rPr>
              <w:t>JT to investigate options for installation of alternative water meters to support direct bill.</w:t>
            </w:r>
          </w:p>
          <w:p w14:paraId="4F20AD54" w14:textId="33A64828" w:rsidR="007A401B" w:rsidRPr="007A401B" w:rsidRDefault="007A401B" w:rsidP="007A401B">
            <w:pPr>
              <w:pStyle w:val="ListParagraph"/>
              <w:numPr>
                <w:ilvl w:val="0"/>
                <w:numId w:val="1"/>
              </w:numPr>
              <w:spacing w:before="40" w:after="40"/>
              <w:rPr>
                <w:sz w:val="20"/>
                <w:szCs w:val="20"/>
              </w:rPr>
            </w:pPr>
            <w:r>
              <w:rPr>
                <w:sz w:val="20"/>
                <w:szCs w:val="20"/>
              </w:rPr>
              <w:t xml:space="preserve">AC to action adjustments to </w:t>
            </w:r>
            <w:proofErr w:type="gramStart"/>
            <w:r>
              <w:rPr>
                <w:sz w:val="20"/>
                <w:szCs w:val="20"/>
              </w:rPr>
              <w:t>members</w:t>
            </w:r>
            <w:proofErr w:type="gramEnd"/>
            <w:r>
              <w:rPr>
                <w:sz w:val="20"/>
                <w:szCs w:val="20"/>
              </w:rPr>
              <w:t xml:space="preserve"> accounts as per prior year accounts provided by SH.</w:t>
            </w:r>
          </w:p>
          <w:p w14:paraId="2E119CA0" w14:textId="77777777" w:rsidR="00B60ABE" w:rsidRPr="00912D76" w:rsidRDefault="00B60ABE" w:rsidP="00B60ABE">
            <w:pPr>
              <w:pStyle w:val="ListParagraph"/>
              <w:spacing w:before="40" w:after="40"/>
              <w:ind w:left="360" w:hanging="360"/>
              <w:rPr>
                <w:sz w:val="20"/>
                <w:szCs w:val="20"/>
              </w:rPr>
            </w:pPr>
          </w:p>
        </w:tc>
      </w:tr>
      <w:tr w:rsidR="007A401B" w:rsidRPr="00912D76" w14:paraId="762B3A25" w14:textId="77777777" w:rsidTr="000B4EA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54AE08DB" w14:textId="3396AC5A" w:rsidR="00B05A67" w:rsidRDefault="00B05A67" w:rsidP="000B4EA5">
            <w:pPr>
              <w:spacing w:before="40" w:after="40"/>
              <w:rPr>
                <w:b/>
                <w:sz w:val="20"/>
                <w:szCs w:val="20"/>
              </w:rPr>
            </w:pPr>
            <w:r>
              <w:rPr>
                <w:b/>
                <w:sz w:val="20"/>
                <w:szCs w:val="20"/>
              </w:rPr>
              <w:lastRenderedPageBreak/>
              <w:t>4</w:t>
            </w:r>
          </w:p>
          <w:p w14:paraId="243BEB00" w14:textId="4B91A4CC" w:rsidR="007A401B" w:rsidRDefault="00B05A67" w:rsidP="000B4EA5">
            <w:pPr>
              <w:spacing w:before="40" w:after="40"/>
              <w:rPr>
                <w:b/>
                <w:sz w:val="20"/>
                <w:szCs w:val="20"/>
              </w:rPr>
            </w:pPr>
            <w:r>
              <w:rPr>
                <w:b/>
                <w:sz w:val="20"/>
                <w:szCs w:val="20"/>
              </w:rPr>
              <w:t>19:4</w:t>
            </w:r>
            <w:r w:rsidR="00DE1BD0">
              <w:rPr>
                <w:b/>
                <w:sz w:val="20"/>
                <w:szCs w:val="20"/>
              </w:rPr>
              <w:t>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9D4321C" w14:textId="77777777" w:rsidR="007A401B" w:rsidRDefault="007A401B" w:rsidP="000B4EA5">
            <w:pPr>
              <w:spacing w:before="40" w:after="40"/>
              <w:rPr>
                <w:i/>
                <w:sz w:val="20"/>
                <w:szCs w:val="20"/>
              </w:rPr>
            </w:pPr>
            <w:r>
              <w:rPr>
                <w:i/>
                <w:sz w:val="20"/>
                <w:szCs w:val="20"/>
              </w:rPr>
              <w:t>Finance Update: Current Year Budget</w:t>
            </w:r>
          </w:p>
          <w:p w14:paraId="308DEAC8" w14:textId="44751EA1" w:rsidR="00DE1BD0" w:rsidRPr="00DA6F32" w:rsidRDefault="007A401B" w:rsidP="00DA6F32">
            <w:pPr>
              <w:pStyle w:val="ListParagraph"/>
              <w:numPr>
                <w:ilvl w:val="0"/>
                <w:numId w:val="1"/>
              </w:numPr>
              <w:spacing w:before="40" w:after="40"/>
              <w:rPr>
                <w:sz w:val="20"/>
                <w:szCs w:val="20"/>
              </w:rPr>
            </w:pPr>
            <w:r>
              <w:rPr>
                <w:sz w:val="20"/>
                <w:szCs w:val="20"/>
              </w:rPr>
              <w:t xml:space="preserve">AC provided an update on current </w:t>
            </w:r>
            <w:proofErr w:type="gramStart"/>
            <w:r>
              <w:rPr>
                <w:sz w:val="20"/>
                <w:szCs w:val="20"/>
              </w:rPr>
              <w:t>spend</w:t>
            </w:r>
            <w:proofErr w:type="gramEnd"/>
            <w:r>
              <w:rPr>
                <w:sz w:val="20"/>
                <w:szCs w:val="20"/>
              </w:rPr>
              <w:t xml:space="preserve"> noting that incurred costs were running in line with approved budgets and that no material variance to any budget was forecast. </w:t>
            </w:r>
          </w:p>
          <w:p w14:paraId="7B9D0267" w14:textId="6A2CD354" w:rsidR="007A401B" w:rsidRDefault="007A401B" w:rsidP="007A401B">
            <w:pPr>
              <w:pStyle w:val="ListParagraph"/>
              <w:numPr>
                <w:ilvl w:val="0"/>
                <w:numId w:val="1"/>
              </w:numPr>
              <w:spacing w:before="40" w:after="40"/>
              <w:rPr>
                <w:sz w:val="20"/>
                <w:szCs w:val="20"/>
              </w:rPr>
            </w:pPr>
            <w:r>
              <w:rPr>
                <w:sz w:val="20"/>
                <w:szCs w:val="20"/>
              </w:rPr>
              <w:t xml:space="preserve">AC confirmed </w:t>
            </w:r>
            <w:r w:rsidR="00DE1BD0">
              <w:rPr>
                <w:sz w:val="20"/>
                <w:szCs w:val="20"/>
              </w:rPr>
              <w:t>collections for overdue accounts (prior year) were</w:t>
            </w:r>
            <w:r>
              <w:rPr>
                <w:sz w:val="20"/>
                <w:szCs w:val="20"/>
              </w:rPr>
              <w:t xml:space="preserve"> progressing well. AC noted that c43 member accounts had not complied with the published payments policy for 2015 (significantly fewer than </w:t>
            </w:r>
            <w:r w:rsidR="00DE1BD0">
              <w:rPr>
                <w:sz w:val="20"/>
                <w:szCs w:val="20"/>
              </w:rPr>
              <w:t>the previous year (c130)</w:t>
            </w:r>
            <w:r>
              <w:rPr>
                <w:sz w:val="20"/>
                <w:szCs w:val="20"/>
              </w:rPr>
              <w:t xml:space="preserve">). In line with the </w:t>
            </w:r>
            <w:r w:rsidR="00DE1BD0">
              <w:rPr>
                <w:sz w:val="20"/>
                <w:szCs w:val="20"/>
              </w:rPr>
              <w:t>board’s</w:t>
            </w:r>
            <w:r>
              <w:rPr>
                <w:sz w:val="20"/>
                <w:szCs w:val="20"/>
              </w:rPr>
              <w:t xml:space="preserve"> </w:t>
            </w:r>
            <w:r w:rsidR="00DE1BD0">
              <w:rPr>
                <w:sz w:val="20"/>
                <w:szCs w:val="20"/>
              </w:rPr>
              <w:t>agreed policy</w:t>
            </w:r>
            <w:r>
              <w:rPr>
                <w:sz w:val="20"/>
                <w:szCs w:val="20"/>
              </w:rPr>
              <w:t>, AC confirmed each of these accounts would no</w:t>
            </w:r>
            <w:r w:rsidR="00DE1BD0">
              <w:rPr>
                <w:sz w:val="20"/>
                <w:szCs w:val="20"/>
              </w:rPr>
              <w:t xml:space="preserve">w be passed to </w:t>
            </w:r>
            <w:proofErr w:type="spellStart"/>
            <w:r w:rsidR="00DE1BD0">
              <w:rPr>
                <w:sz w:val="20"/>
                <w:szCs w:val="20"/>
              </w:rPr>
              <w:t>Boyes</w:t>
            </w:r>
            <w:proofErr w:type="spellEnd"/>
            <w:r w:rsidR="00DE1BD0">
              <w:rPr>
                <w:sz w:val="20"/>
                <w:szCs w:val="20"/>
              </w:rPr>
              <w:t xml:space="preserve"> Turner for legal </w:t>
            </w:r>
            <w:r>
              <w:rPr>
                <w:sz w:val="20"/>
                <w:szCs w:val="20"/>
              </w:rPr>
              <w:t>action</w:t>
            </w:r>
            <w:r w:rsidR="00DE1BD0">
              <w:rPr>
                <w:sz w:val="20"/>
                <w:szCs w:val="20"/>
              </w:rPr>
              <w:t xml:space="preserve"> to commence</w:t>
            </w:r>
            <w:r>
              <w:rPr>
                <w:sz w:val="20"/>
                <w:szCs w:val="20"/>
              </w:rPr>
              <w:t>.</w:t>
            </w:r>
          </w:p>
          <w:p w14:paraId="29B33518" w14:textId="7C19EE34" w:rsidR="007A401B" w:rsidRDefault="007A401B" w:rsidP="000B4EA5">
            <w:pPr>
              <w:spacing w:before="40" w:after="4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06C89466" w14:textId="0698F1B0" w:rsidR="00DE1BD0" w:rsidRPr="00DA6F32" w:rsidRDefault="00DE1BD0" w:rsidP="00DA6F32">
            <w:pPr>
              <w:pStyle w:val="ListParagraph"/>
              <w:numPr>
                <w:ilvl w:val="0"/>
                <w:numId w:val="1"/>
              </w:numPr>
              <w:spacing w:before="40" w:after="40"/>
              <w:rPr>
                <w:sz w:val="20"/>
                <w:szCs w:val="20"/>
              </w:rPr>
            </w:pPr>
            <w:r>
              <w:rPr>
                <w:sz w:val="20"/>
                <w:szCs w:val="20"/>
              </w:rPr>
              <w:t>AC to circulate accounts payable report for FY15 to include budget, YTD &amp; forecast spend position.</w:t>
            </w:r>
          </w:p>
          <w:p w14:paraId="54B423B8" w14:textId="21848823" w:rsidR="00DE1BD0" w:rsidRDefault="00DE1BD0" w:rsidP="00DE1BD0">
            <w:pPr>
              <w:pStyle w:val="ListParagraph"/>
              <w:numPr>
                <w:ilvl w:val="0"/>
                <w:numId w:val="1"/>
              </w:numPr>
              <w:spacing w:before="40" w:after="40"/>
              <w:rPr>
                <w:sz w:val="20"/>
                <w:szCs w:val="20"/>
              </w:rPr>
            </w:pPr>
            <w:r>
              <w:rPr>
                <w:sz w:val="20"/>
                <w:szCs w:val="20"/>
              </w:rPr>
              <w:t>AC to circulate an update on accounts receivable noting amounts overdue by member for each FY, together with status of legal action &amp; summary of any hardship / exceptional payment plans previously agreed.</w:t>
            </w:r>
          </w:p>
          <w:p w14:paraId="5B08A83E" w14:textId="26C64F33" w:rsidR="007A401B" w:rsidRDefault="007A401B" w:rsidP="00DE1BD0">
            <w:pPr>
              <w:pStyle w:val="ListParagraph"/>
              <w:spacing w:before="40" w:after="40"/>
              <w:ind w:left="360"/>
              <w:rPr>
                <w:sz w:val="20"/>
                <w:szCs w:val="20"/>
              </w:rPr>
            </w:pPr>
          </w:p>
        </w:tc>
      </w:tr>
      <w:tr w:rsidR="000B4EA5" w:rsidRPr="00912D76" w14:paraId="1B948173" w14:textId="77777777" w:rsidTr="000B4EA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763DE883" w14:textId="6A92538C" w:rsidR="000B4EA5" w:rsidRDefault="00B05A67" w:rsidP="000B4EA5">
            <w:pPr>
              <w:spacing w:before="40" w:after="40"/>
              <w:rPr>
                <w:b/>
                <w:sz w:val="20"/>
                <w:szCs w:val="20"/>
              </w:rPr>
            </w:pPr>
            <w:r>
              <w:rPr>
                <w:b/>
                <w:sz w:val="20"/>
                <w:szCs w:val="20"/>
              </w:rPr>
              <w:t>5</w:t>
            </w:r>
          </w:p>
          <w:p w14:paraId="400DEA18" w14:textId="21C66F71" w:rsidR="000B4EA5" w:rsidRPr="007250D1" w:rsidRDefault="000B4EA5" w:rsidP="000B4EA5">
            <w:pPr>
              <w:spacing w:before="40" w:after="40"/>
              <w:rPr>
                <w:b/>
                <w:sz w:val="20"/>
                <w:szCs w:val="20"/>
              </w:rPr>
            </w:pPr>
            <w:r>
              <w:rPr>
                <w:b/>
                <w:sz w:val="20"/>
                <w:szCs w:val="20"/>
              </w:rPr>
              <w:t>20:</w:t>
            </w:r>
            <w:r w:rsidR="00B05A67">
              <w:rPr>
                <w:b/>
                <w:sz w:val="20"/>
                <w:szCs w:val="20"/>
              </w:rPr>
              <w:t>00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0DA61F9" w14:textId="343DF0DB" w:rsidR="000B4EA5" w:rsidRPr="00EF3075" w:rsidRDefault="00DE1BD0" w:rsidP="000B4EA5">
            <w:pPr>
              <w:spacing w:before="40" w:after="40"/>
              <w:rPr>
                <w:i/>
                <w:sz w:val="20"/>
                <w:szCs w:val="20"/>
              </w:rPr>
            </w:pPr>
            <w:r>
              <w:rPr>
                <w:i/>
                <w:sz w:val="20"/>
                <w:szCs w:val="20"/>
              </w:rPr>
              <w:t>Operations Update:</w:t>
            </w:r>
          </w:p>
          <w:p w14:paraId="2A97630A" w14:textId="65DBC88E" w:rsidR="00DE1BD0" w:rsidRPr="00DA6F32" w:rsidRDefault="000B4EA5" w:rsidP="00DA6F32">
            <w:pPr>
              <w:pStyle w:val="ListParagraph"/>
              <w:numPr>
                <w:ilvl w:val="0"/>
                <w:numId w:val="1"/>
              </w:numPr>
              <w:spacing w:before="40" w:after="40"/>
              <w:rPr>
                <w:sz w:val="20"/>
                <w:szCs w:val="20"/>
              </w:rPr>
            </w:pPr>
            <w:r>
              <w:rPr>
                <w:sz w:val="20"/>
                <w:szCs w:val="20"/>
              </w:rPr>
              <w:t>AC walked through operations update noting extensive issues in block B as a consequence of a major leak.</w:t>
            </w:r>
            <w:r w:rsidR="00DE1BD0">
              <w:rPr>
                <w:sz w:val="20"/>
                <w:szCs w:val="20"/>
              </w:rPr>
              <w:t xml:space="preserve"> AC confirmed urgent remedial action had been taken during the night of the incident, with a full inspection &amp; repair programed now scheduled.  </w:t>
            </w:r>
          </w:p>
          <w:p w14:paraId="45B5C7F4" w14:textId="4A2D9F0F" w:rsidR="00DE1BD0" w:rsidRPr="00DA6F32" w:rsidRDefault="00DE1BD0" w:rsidP="00DA6F32">
            <w:pPr>
              <w:pStyle w:val="ListParagraph"/>
              <w:numPr>
                <w:ilvl w:val="0"/>
                <w:numId w:val="1"/>
              </w:numPr>
              <w:spacing w:before="40" w:after="40"/>
              <w:rPr>
                <w:sz w:val="20"/>
                <w:szCs w:val="20"/>
              </w:rPr>
            </w:pPr>
            <w:r>
              <w:rPr>
                <w:sz w:val="20"/>
                <w:szCs w:val="20"/>
              </w:rPr>
              <w:t>AC confirmed routine maintenance and repairs were progressing to plan but that in some cases, progres</w:t>
            </w:r>
            <w:r w:rsidR="00DA6F32">
              <w:rPr>
                <w:sz w:val="20"/>
                <w:szCs w:val="20"/>
              </w:rPr>
              <w:t xml:space="preserve">s was slower than anticipated largely as a result of the volume of incidents (leaks) that have diverted </w:t>
            </w:r>
            <w:proofErr w:type="gramStart"/>
            <w:r w:rsidR="00DA6F32">
              <w:rPr>
                <w:sz w:val="20"/>
                <w:szCs w:val="20"/>
              </w:rPr>
              <w:t>short term</w:t>
            </w:r>
            <w:proofErr w:type="gramEnd"/>
            <w:r w:rsidR="00DA6F32">
              <w:rPr>
                <w:sz w:val="20"/>
                <w:szCs w:val="20"/>
              </w:rPr>
              <w:t xml:space="preserve"> focus.</w:t>
            </w:r>
          </w:p>
          <w:p w14:paraId="0C2833A2" w14:textId="1ABA1F54" w:rsidR="00DA6F32" w:rsidRPr="00DA6F32" w:rsidRDefault="000B4EA5" w:rsidP="00DA6F32">
            <w:pPr>
              <w:pStyle w:val="ListParagraph"/>
              <w:numPr>
                <w:ilvl w:val="0"/>
                <w:numId w:val="1"/>
              </w:numPr>
              <w:spacing w:before="40" w:after="40"/>
              <w:rPr>
                <w:sz w:val="20"/>
                <w:szCs w:val="20"/>
              </w:rPr>
            </w:pPr>
            <w:r>
              <w:rPr>
                <w:sz w:val="20"/>
                <w:szCs w:val="20"/>
              </w:rPr>
              <w:t xml:space="preserve">AC confirmed he had met with Jeff and </w:t>
            </w:r>
            <w:r w:rsidR="00DA6F32">
              <w:rPr>
                <w:sz w:val="20"/>
                <w:szCs w:val="20"/>
              </w:rPr>
              <w:t>that new job descriptions for site staff</w:t>
            </w:r>
            <w:r>
              <w:rPr>
                <w:sz w:val="20"/>
                <w:szCs w:val="20"/>
              </w:rPr>
              <w:t xml:space="preserve"> had been prepared predicated on</w:t>
            </w:r>
            <w:r w:rsidR="00DA6F32">
              <w:rPr>
                <w:sz w:val="20"/>
                <w:szCs w:val="20"/>
              </w:rPr>
              <w:t xml:space="preserve"> current activities and mindful of likely future needs. AC requested the board review and approve the JDs. </w:t>
            </w:r>
          </w:p>
          <w:p w14:paraId="21A744AF" w14:textId="6E68DF7E" w:rsidR="00DA6F32" w:rsidRPr="00DA6F32" w:rsidRDefault="00DA6F32" w:rsidP="00DA6F32">
            <w:pPr>
              <w:pStyle w:val="ListParagraph"/>
              <w:numPr>
                <w:ilvl w:val="0"/>
                <w:numId w:val="1"/>
              </w:numPr>
              <w:spacing w:before="40" w:after="40"/>
              <w:rPr>
                <w:i/>
                <w:sz w:val="20"/>
                <w:szCs w:val="20"/>
              </w:rPr>
            </w:pPr>
            <w:r>
              <w:rPr>
                <w:sz w:val="20"/>
                <w:szCs w:val="20"/>
              </w:rPr>
              <w:t>AC confirmed that</w:t>
            </w:r>
            <w:r w:rsidR="000B4EA5">
              <w:rPr>
                <w:sz w:val="20"/>
                <w:szCs w:val="20"/>
              </w:rPr>
              <w:t xml:space="preserve"> a number of contracts had been renegotiated with new suppliers</w:t>
            </w:r>
            <w:r>
              <w:rPr>
                <w:sz w:val="20"/>
                <w:szCs w:val="20"/>
              </w:rPr>
              <w:t xml:space="preserve">. AC confirmed each new supplier was known to </w:t>
            </w:r>
            <w:proofErr w:type="spellStart"/>
            <w:r>
              <w:rPr>
                <w:sz w:val="20"/>
                <w:szCs w:val="20"/>
              </w:rPr>
              <w:t>Chaneys</w:t>
            </w:r>
            <w:proofErr w:type="spellEnd"/>
            <w:r>
              <w:rPr>
                <w:sz w:val="20"/>
                <w:szCs w:val="20"/>
              </w:rPr>
              <w:t xml:space="preserve"> and was expected to deliver better quality output at lower costs than current suppliers. Renegotiated contracts </w:t>
            </w:r>
            <w:r w:rsidR="000B4EA5">
              <w:rPr>
                <w:sz w:val="20"/>
                <w:szCs w:val="20"/>
              </w:rPr>
              <w:t>include</w:t>
            </w:r>
            <w:r>
              <w:rPr>
                <w:sz w:val="20"/>
                <w:szCs w:val="20"/>
              </w:rPr>
              <w:t>, but are not limited to</w:t>
            </w:r>
            <w:r w:rsidR="000B4EA5">
              <w:rPr>
                <w:sz w:val="20"/>
                <w:szCs w:val="20"/>
              </w:rPr>
              <w:t>: grounds maintenance and fire safety services.</w:t>
            </w:r>
          </w:p>
          <w:p w14:paraId="7BE1E315" w14:textId="44B2A322" w:rsidR="00DA6F32" w:rsidRPr="00DA6F32" w:rsidRDefault="00DA6F32" w:rsidP="00DA6F32">
            <w:pPr>
              <w:pStyle w:val="ListParagraph"/>
              <w:numPr>
                <w:ilvl w:val="0"/>
                <w:numId w:val="1"/>
              </w:numPr>
              <w:spacing w:before="40" w:after="40"/>
              <w:rPr>
                <w:i/>
                <w:sz w:val="20"/>
                <w:szCs w:val="20"/>
              </w:rPr>
            </w:pPr>
            <w:r>
              <w:rPr>
                <w:sz w:val="20"/>
                <w:szCs w:val="20"/>
              </w:rPr>
              <w:t xml:space="preserve">AC confirmed that estate rules had been draft and were now available for review &amp; approval prior to circulation to members. ME noted that the estate rules would be launched formally at the forthcoming members meeting and included within the management mail out alongside </w:t>
            </w:r>
            <w:proofErr w:type="gramStart"/>
            <w:r>
              <w:rPr>
                <w:sz w:val="20"/>
                <w:szCs w:val="20"/>
              </w:rPr>
              <w:t>members</w:t>
            </w:r>
            <w:proofErr w:type="gramEnd"/>
            <w:r>
              <w:rPr>
                <w:sz w:val="20"/>
                <w:szCs w:val="20"/>
              </w:rPr>
              <w:t xml:space="preserve"> statements of account.</w:t>
            </w:r>
          </w:p>
          <w:p w14:paraId="65AB68D7" w14:textId="7EB95731" w:rsidR="00DA6F32" w:rsidRPr="00DA6F32" w:rsidRDefault="00DA6F32" w:rsidP="00DA6F32">
            <w:pPr>
              <w:pStyle w:val="ListParagraph"/>
              <w:numPr>
                <w:ilvl w:val="0"/>
                <w:numId w:val="1"/>
              </w:numPr>
              <w:spacing w:before="40" w:after="40"/>
              <w:rPr>
                <w:sz w:val="20"/>
                <w:szCs w:val="20"/>
              </w:rPr>
            </w:pPr>
            <w:r w:rsidRPr="00DA6F32">
              <w:rPr>
                <w:sz w:val="20"/>
                <w:szCs w:val="20"/>
              </w:rPr>
              <w:t>AC noted he was in possession of MSCP quotes that require review and approval. ME requested that the quote be circulated off-line.</w:t>
            </w:r>
          </w:p>
          <w:p w14:paraId="59AF30B7" w14:textId="7531D3B3" w:rsidR="00DA6F32" w:rsidRPr="00DA6F32" w:rsidRDefault="00DA6F32" w:rsidP="00DA6F32">
            <w:pPr>
              <w:spacing w:before="40" w:after="4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474DD4A7" w14:textId="456E472E" w:rsidR="00DE1BD0" w:rsidRPr="00DA6F32" w:rsidRDefault="000B4EA5" w:rsidP="00DA6F32">
            <w:pPr>
              <w:pStyle w:val="ListParagraph"/>
              <w:numPr>
                <w:ilvl w:val="0"/>
                <w:numId w:val="1"/>
              </w:numPr>
              <w:spacing w:before="40" w:after="40"/>
              <w:rPr>
                <w:sz w:val="20"/>
                <w:szCs w:val="20"/>
              </w:rPr>
            </w:pPr>
            <w:r>
              <w:rPr>
                <w:sz w:val="20"/>
                <w:szCs w:val="20"/>
              </w:rPr>
              <w:t xml:space="preserve"> AC to circulate estate management JD for review &amp; approval.</w:t>
            </w:r>
          </w:p>
          <w:p w14:paraId="02580259" w14:textId="3B64D495" w:rsidR="00DE1BD0" w:rsidRPr="00DA6F32" w:rsidRDefault="000B4EA5" w:rsidP="00DA6F32">
            <w:pPr>
              <w:pStyle w:val="ListParagraph"/>
              <w:numPr>
                <w:ilvl w:val="0"/>
                <w:numId w:val="1"/>
              </w:numPr>
              <w:spacing w:before="40" w:after="40"/>
              <w:rPr>
                <w:sz w:val="20"/>
                <w:szCs w:val="20"/>
              </w:rPr>
            </w:pPr>
            <w:r>
              <w:rPr>
                <w:sz w:val="20"/>
                <w:szCs w:val="20"/>
              </w:rPr>
              <w:t xml:space="preserve">AC to recirculate </w:t>
            </w:r>
            <w:r w:rsidR="00DE1BD0">
              <w:rPr>
                <w:sz w:val="20"/>
                <w:szCs w:val="20"/>
              </w:rPr>
              <w:t>estate rules for review &amp; approval</w:t>
            </w:r>
            <w:r>
              <w:rPr>
                <w:sz w:val="20"/>
                <w:szCs w:val="20"/>
              </w:rPr>
              <w:t>.</w:t>
            </w:r>
          </w:p>
          <w:p w14:paraId="0DF0DF06" w14:textId="333E8AC0" w:rsidR="000B4EA5" w:rsidRDefault="000B4EA5" w:rsidP="000B4EA5">
            <w:pPr>
              <w:pStyle w:val="ListParagraph"/>
              <w:numPr>
                <w:ilvl w:val="0"/>
                <w:numId w:val="1"/>
              </w:numPr>
              <w:spacing w:before="40" w:after="40"/>
              <w:rPr>
                <w:sz w:val="20"/>
                <w:szCs w:val="20"/>
              </w:rPr>
            </w:pPr>
            <w:r>
              <w:rPr>
                <w:sz w:val="20"/>
                <w:szCs w:val="20"/>
              </w:rPr>
              <w:t xml:space="preserve">AC to circulate MSCP quote to board for </w:t>
            </w:r>
            <w:r w:rsidR="00DE1BD0">
              <w:rPr>
                <w:sz w:val="20"/>
                <w:szCs w:val="20"/>
              </w:rPr>
              <w:t xml:space="preserve">review &amp; off-line </w:t>
            </w:r>
            <w:r w:rsidR="00DA6F32">
              <w:rPr>
                <w:sz w:val="20"/>
                <w:szCs w:val="20"/>
              </w:rPr>
              <w:t>approval (ME, WB, SH)</w:t>
            </w:r>
          </w:p>
          <w:p w14:paraId="6CA89CCE" w14:textId="77777777" w:rsidR="000B4EA5" w:rsidRPr="00912D76" w:rsidRDefault="000B4EA5" w:rsidP="000B4EA5">
            <w:pPr>
              <w:pStyle w:val="ListParagraph"/>
              <w:spacing w:before="40" w:after="40"/>
              <w:ind w:left="360" w:hanging="360"/>
              <w:rPr>
                <w:sz w:val="20"/>
                <w:szCs w:val="20"/>
              </w:rPr>
            </w:pPr>
          </w:p>
        </w:tc>
      </w:tr>
      <w:tr w:rsidR="002A7BE5" w:rsidRPr="00912D76" w14:paraId="4F051116" w14:textId="77777777" w:rsidTr="002A7BE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2288D4D9" w14:textId="77777777" w:rsidR="002A7BE5" w:rsidRDefault="00B05A67" w:rsidP="002A7BE5">
            <w:pPr>
              <w:spacing w:before="40" w:after="40"/>
              <w:rPr>
                <w:b/>
                <w:sz w:val="20"/>
                <w:szCs w:val="20"/>
              </w:rPr>
            </w:pPr>
            <w:r>
              <w:rPr>
                <w:b/>
                <w:sz w:val="20"/>
                <w:szCs w:val="20"/>
              </w:rPr>
              <w:t>6</w:t>
            </w:r>
          </w:p>
          <w:p w14:paraId="3CD0D547" w14:textId="765A5A47" w:rsidR="00B05A67" w:rsidRDefault="00B05A67" w:rsidP="002A7BE5">
            <w:pPr>
              <w:spacing w:before="40" w:after="40"/>
              <w:rPr>
                <w:b/>
                <w:sz w:val="20"/>
                <w:szCs w:val="20"/>
              </w:rPr>
            </w:pPr>
            <w:r>
              <w:rPr>
                <w:b/>
                <w:sz w:val="20"/>
                <w:szCs w:val="20"/>
              </w:rPr>
              <w:t>20:15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292D9C3" w14:textId="3E9DBF94" w:rsidR="002A7BE5" w:rsidRPr="00B05A67" w:rsidRDefault="002A7BE5" w:rsidP="002A7BE5">
            <w:pPr>
              <w:spacing w:before="40" w:after="40"/>
              <w:rPr>
                <w:i/>
                <w:sz w:val="20"/>
                <w:szCs w:val="20"/>
              </w:rPr>
            </w:pPr>
            <w:r w:rsidRPr="00B05A67">
              <w:rPr>
                <w:i/>
                <w:sz w:val="20"/>
                <w:szCs w:val="20"/>
              </w:rPr>
              <w:t xml:space="preserve">2015 Improvement </w:t>
            </w:r>
            <w:proofErr w:type="spellStart"/>
            <w:r w:rsidRPr="00B05A67">
              <w:rPr>
                <w:i/>
                <w:sz w:val="20"/>
                <w:szCs w:val="20"/>
              </w:rPr>
              <w:t>Programme</w:t>
            </w:r>
            <w:proofErr w:type="spellEnd"/>
            <w:r w:rsidR="00B05A67" w:rsidRPr="00B05A67">
              <w:rPr>
                <w:i/>
                <w:sz w:val="20"/>
                <w:szCs w:val="20"/>
              </w:rPr>
              <w:t>:</w:t>
            </w:r>
          </w:p>
          <w:p w14:paraId="46B8E6EE" w14:textId="7FE4B136" w:rsidR="002A7BE5" w:rsidRDefault="002A7BE5" w:rsidP="002A7BE5">
            <w:pPr>
              <w:pStyle w:val="ListParagraph"/>
              <w:numPr>
                <w:ilvl w:val="0"/>
                <w:numId w:val="31"/>
              </w:numPr>
              <w:spacing w:before="40" w:after="40"/>
              <w:rPr>
                <w:sz w:val="20"/>
                <w:szCs w:val="20"/>
              </w:rPr>
            </w:pPr>
            <w:r>
              <w:rPr>
                <w:sz w:val="20"/>
                <w:szCs w:val="20"/>
              </w:rPr>
              <w:t>WB distributed a copy of each project brief to respective board members noting the scope of each project had been documented based on previous board discussions.</w:t>
            </w:r>
          </w:p>
          <w:p w14:paraId="3E80112D" w14:textId="77777777" w:rsidR="002A7BE5" w:rsidRDefault="002A7BE5" w:rsidP="002A7BE5">
            <w:pPr>
              <w:pStyle w:val="ListParagraph"/>
              <w:numPr>
                <w:ilvl w:val="0"/>
                <w:numId w:val="31"/>
              </w:numPr>
              <w:spacing w:before="40" w:after="40"/>
              <w:rPr>
                <w:sz w:val="20"/>
                <w:szCs w:val="20"/>
              </w:rPr>
            </w:pPr>
            <w:r w:rsidRPr="002A7BE5">
              <w:rPr>
                <w:sz w:val="20"/>
                <w:szCs w:val="20"/>
              </w:rPr>
              <w:t>WB requested each board member review the project brief, in particular</w:t>
            </w:r>
            <w:r>
              <w:rPr>
                <w:sz w:val="20"/>
                <w:szCs w:val="20"/>
              </w:rPr>
              <w:t xml:space="preserve"> the</w:t>
            </w:r>
            <w:r w:rsidRPr="002A7BE5">
              <w:rPr>
                <w:sz w:val="20"/>
                <w:szCs w:val="20"/>
              </w:rPr>
              <w:t xml:space="preserve"> anticipated timeline and budget</w:t>
            </w:r>
            <w:r>
              <w:rPr>
                <w:sz w:val="20"/>
                <w:szCs w:val="20"/>
              </w:rPr>
              <w:t>s</w:t>
            </w:r>
            <w:r w:rsidRPr="002A7BE5">
              <w:rPr>
                <w:sz w:val="20"/>
                <w:szCs w:val="20"/>
              </w:rPr>
              <w:t>, and propose any revisions as necessary.</w:t>
            </w:r>
          </w:p>
          <w:p w14:paraId="521FC795" w14:textId="77777777" w:rsidR="002A7BE5" w:rsidRDefault="002A7BE5" w:rsidP="002A7BE5">
            <w:pPr>
              <w:pStyle w:val="ListParagraph"/>
              <w:numPr>
                <w:ilvl w:val="0"/>
                <w:numId w:val="31"/>
              </w:numPr>
              <w:spacing w:before="40" w:after="40"/>
              <w:rPr>
                <w:sz w:val="20"/>
                <w:szCs w:val="20"/>
              </w:rPr>
            </w:pPr>
            <w:r>
              <w:rPr>
                <w:sz w:val="20"/>
                <w:szCs w:val="20"/>
              </w:rPr>
              <w:t>WB noted that an overview of projects would be presented to members at the forthcoming members meeting.</w:t>
            </w:r>
          </w:p>
          <w:p w14:paraId="7CFD1F85" w14:textId="77777777" w:rsidR="002A7BE5" w:rsidRPr="002A7BE5" w:rsidRDefault="002A7BE5" w:rsidP="002A7BE5">
            <w:pPr>
              <w:spacing w:before="40" w:after="4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15AF2EC0" w14:textId="77777777" w:rsidR="002A7BE5" w:rsidRDefault="002A7BE5" w:rsidP="002A7BE5">
            <w:pPr>
              <w:pStyle w:val="ListParagraph"/>
              <w:numPr>
                <w:ilvl w:val="0"/>
                <w:numId w:val="31"/>
              </w:numPr>
              <w:spacing w:before="40" w:after="40"/>
              <w:rPr>
                <w:sz w:val="20"/>
                <w:szCs w:val="20"/>
              </w:rPr>
            </w:pPr>
            <w:proofErr w:type="spellStart"/>
            <w:r w:rsidRPr="00633947">
              <w:rPr>
                <w:sz w:val="20"/>
                <w:szCs w:val="20"/>
              </w:rPr>
              <w:t>Chaneys</w:t>
            </w:r>
            <w:proofErr w:type="spellEnd"/>
            <w:r w:rsidRPr="00633947">
              <w:rPr>
                <w:sz w:val="20"/>
                <w:szCs w:val="20"/>
              </w:rPr>
              <w:t xml:space="preserve"> and MG to work </w:t>
            </w:r>
            <w:r>
              <w:rPr>
                <w:sz w:val="20"/>
                <w:szCs w:val="20"/>
              </w:rPr>
              <w:t>up a proposal on potential solutions for parking.</w:t>
            </w:r>
          </w:p>
          <w:p w14:paraId="106D57A1" w14:textId="77777777" w:rsidR="002A7BE5" w:rsidRDefault="002A7BE5" w:rsidP="002A7BE5">
            <w:pPr>
              <w:pStyle w:val="ListParagraph"/>
              <w:spacing w:before="40" w:after="40"/>
              <w:ind w:left="360"/>
              <w:rPr>
                <w:sz w:val="20"/>
                <w:szCs w:val="20"/>
              </w:rPr>
            </w:pPr>
          </w:p>
          <w:p w14:paraId="7CA131EB" w14:textId="77777777" w:rsidR="002A7BE5" w:rsidRPr="00633947" w:rsidRDefault="002A7BE5" w:rsidP="002A7BE5">
            <w:pPr>
              <w:pStyle w:val="ListParagraph"/>
              <w:numPr>
                <w:ilvl w:val="0"/>
                <w:numId w:val="31"/>
              </w:numPr>
              <w:spacing w:before="40" w:after="40"/>
              <w:rPr>
                <w:sz w:val="20"/>
                <w:szCs w:val="20"/>
              </w:rPr>
            </w:pPr>
            <w:r>
              <w:rPr>
                <w:sz w:val="20"/>
                <w:szCs w:val="20"/>
              </w:rPr>
              <w:t>WB to publish project briefs on-line for review by members.</w:t>
            </w:r>
          </w:p>
        </w:tc>
      </w:tr>
      <w:tr w:rsidR="000B4EA5" w:rsidRPr="00912D76" w14:paraId="786BA8BB" w14:textId="77777777" w:rsidTr="00C00394">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034640A5" w14:textId="392AAE51" w:rsidR="000B4EA5" w:rsidRDefault="00B05A67" w:rsidP="00C00394">
            <w:pPr>
              <w:spacing w:before="40" w:after="40"/>
              <w:rPr>
                <w:b/>
                <w:sz w:val="20"/>
                <w:szCs w:val="20"/>
              </w:rPr>
            </w:pPr>
            <w:r>
              <w:rPr>
                <w:b/>
                <w:sz w:val="20"/>
                <w:szCs w:val="20"/>
              </w:rPr>
              <w:t>7</w:t>
            </w:r>
          </w:p>
          <w:p w14:paraId="71C88B88" w14:textId="356E31FF" w:rsidR="00B05A67" w:rsidRDefault="00B05A67" w:rsidP="00C00394">
            <w:pPr>
              <w:spacing w:before="40" w:after="40"/>
              <w:rPr>
                <w:b/>
                <w:sz w:val="20"/>
                <w:szCs w:val="20"/>
              </w:rPr>
            </w:pPr>
            <w:r>
              <w:rPr>
                <w:b/>
                <w:sz w:val="20"/>
                <w:szCs w:val="20"/>
              </w:rPr>
              <w:t>20:20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ECB553F" w14:textId="0B9A6EEA" w:rsidR="000B4EA5" w:rsidRPr="00B05A67" w:rsidRDefault="002A7BE5" w:rsidP="00C00394">
            <w:pPr>
              <w:spacing w:before="40" w:after="40"/>
              <w:rPr>
                <w:i/>
                <w:sz w:val="20"/>
                <w:szCs w:val="20"/>
              </w:rPr>
            </w:pPr>
            <w:r w:rsidRPr="00B05A67">
              <w:rPr>
                <w:i/>
                <w:sz w:val="20"/>
                <w:szCs w:val="20"/>
              </w:rPr>
              <w:t>2015 Project Updates</w:t>
            </w:r>
            <w:r w:rsidR="00B05A67" w:rsidRPr="00B05A67">
              <w:rPr>
                <w:i/>
                <w:sz w:val="20"/>
                <w:szCs w:val="20"/>
              </w:rPr>
              <w:t>:</w:t>
            </w:r>
          </w:p>
          <w:p w14:paraId="074FF2D4" w14:textId="036F72E9" w:rsidR="002A7BE5" w:rsidRDefault="00F00E31" w:rsidP="002A7BE5">
            <w:pPr>
              <w:pStyle w:val="ListParagraph"/>
              <w:numPr>
                <w:ilvl w:val="0"/>
                <w:numId w:val="31"/>
              </w:numPr>
              <w:spacing w:before="40" w:after="40"/>
              <w:rPr>
                <w:sz w:val="20"/>
                <w:szCs w:val="20"/>
              </w:rPr>
            </w:pPr>
            <w:r w:rsidRPr="00F00E31">
              <w:rPr>
                <w:b/>
                <w:sz w:val="20"/>
                <w:szCs w:val="20"/>
              </w:rPr>
              <w:t xml:space="preserve">1504/First Impressions: </w:t>
            </w:r>
            <w:r w:rsidR="002A7BE5">
              <w:rPr>
                <w:sz w:val="20"/>
                <w:szCs w:val="20"/>
              </w:rPr>
              <w:t>WB distributed a draft proposal for lobby / entrance foyer refurbishments. The board agreed AC, WB and JP should discuss, review &amp; progress the implementation of the revised specification.</w:t>
            </w:r>
          </w:p>
          <w:p w14:paraId="1115756D" w14:textId="659805B8" w:rsidR="000B4EA5" w:rsidRDefault="00F00E31" w:rsidP="002A7BE5">
            <w:pPr>
              <w:pStyle w:val="ListParagraph"/>
              <w:numPr>
                <w:ilvl w:val="0"/>
                <w:numId w:val="31"/>
              </w:numPr>
              <w:spacing w:before="40" w:after="40"/>
              <w:rPr>
                <w:sz w:val="20"/>
                <w:szCs w:val="20"/>
              </w:rPr>
            </w:pPr>
            <w:r w:rsidRPr="00F00E31">
              <w:rPr>
                <w:b/>
                <w:sz w:val="20"/>
                <w:szCs w:val="20"/>
              </w:rPr>
              <w:t>1510/Parking:</w:t>
            </w:r>
            <w:r>
              <w:rPr>
                <w:sz w:val="20"/>
                <w:szCs w:val="20"/>
              </w:rPr>
              <w:t xml:space="preserve"> </w:t>
            </w:r>
            <w:r w:rsidR="000B4EA5" w:rsidRPr="002A7BE5">
              <w:rPr>
                <w:sz w:val="20"/>
                <w:szCs w:val="20"/>
              </w:rPr>
              <w:t>MG provided an</w:t>
            </w:r>
            <w:r>
              <w:rPr>
                <w:sz w:val="20"/>
                <w:szCs w:val="20"/>
              </w:rPr>
              <w:t xml:space="preserve"> update on the parking project noting that the</w:t>
            </w:r>
            <w:r w:rsidR="00633947" w:rsidRPr="002A7BE5">
              <w:rPr>
                <w:sz w:val="20"/>
                <w:szCs w:val="20"/>
              </w:rPr>
              <w:t xml:space="preserve"> lack of visitor bays and poor signage of </w:t>
            </w:r>
            <w:r>
              <w:rPr>
                <w:sz w:val="20"/>
                <w:szCs w:val="20"/>
              </w:rPr>
              <w:t xml:space="preserve">those that are available was a key issue to be resolved. MG updated the board with alternative options that he had identified. The board agreed AC and MG should progress revisions to parking policies, space allocation and signage ahead of the next board meeting. </w:t>
            </w:r>
            <w:r w:rsidR="00633947" w:rsidRPr="002A7BE5">
              <w:rPr>
                <w:sz w:val="20"/>
                <w:szCs w:val="20"/>
              </w:rPr>
              <w:t xml:space="preserve"> </w:t>
            </w:r>
            <w:r>
              <w:rPr>
                <w:sz w:val="20"/>
                <w:szCs w:val="20"/>
              </w:rPr>
              <w:t>AC/MG agreed to look at options for how the MSCP could be better utilized noting that current leases obligations may preclude any material change in use. SH noted that some members were known to be subletting spaces in breach of lease agreements. AC agreed to address this as part of the parking review and to include relevant guidance in the estate rules.</w:t>
            </w:r>
          </w:p>
          <w:p w14:paraId="14206313" w14:textId="7C10F338" w:rsidR="00F00E31" w:rsidRDefault="00F00E31" w:rsidP="002A7BE5">
            <w:pPr>
              <w:pStyle w:val="ListParagraph"/>
              <w:numPr>
                <w:ilvl w:val="0"/>
                <w:numId w:val="31"/>
              </w:numPr>
              <w:spacing w:before="40" w:after="40"/>
              <w:rPr>
                <w:sz w:val="20"/>
                <w:szCs w:val="20"/>
              </w:rPr>
            </w:pPr>
            <w:r>
              <w:rPr>
                <w:b/>
                <w:sz w:val="20"/>
                <w:szCs w:val="20"/>
              </w:rPr>
              <w:t>1501/Estate Rules:</w:t>
            </w:r>
            <w:r>
              <w:rPr>
                <w:sz w:val="20"/>
                <w:szCs w:val="20"/>
              </w:rPr>
              <w:t xml:space="preserve"> AC confirmed the first draft of estate rules was now available for review and approval by board members. </w:t>
            </w:r>
            <w:r w:rsidR="00B05A67">
              <w:rPr>
                <w:sz w:val="20"/>
                <w:szCs w:val="20"/>
              </w:rPr>
              <w:t>The board reiterated its intent to progressively phase in the enforcement of estate rules in order to mitigate and better manage any adverse reaction from members or residents.</w:t>
            </w:r>
          </w:p>
          <w:p w14:paraId="3E74CB69" w14:textId="6A6D0BF5" w:rsidR="00F00E31" w:rsidRDefault="00F00E31" w:rsidP="002A7BE5">
            <w:pPr>
              <w:pStyle w:val="ListParagraph"/>
              <w:numPr>
                <w:ilvl w:val="0"/>
                <w:numId w:val="31"/>
              </w:numPr>
              <w:spacing w:before="40" w:after="40"/>
              <w:rPr>
                <w:sz w:val="20"/>
                <w:szCs w:val="20"/>
              </w:rPr>
            </w:pPr>
            <w:r>
              <w:rPr>
                <w:b/>
                <w:sz w:val="20"/>
                <w:szCs w:val="20"/>
              </w:rPr>
              <w:t>1502/Lease Compliance:</w:t>
            </w:r>
            <w:r>
              <w:rPr>
                <w:sz w:val="20"/>
                <w:szCs w:val="20"/>
              </w:rPr>
              <w:t xml:space="preserve"> SH confirmed that whilst the compliance requirement would be included in the estate rules, the process for lease compliance notification would be </w:t>
            </w:r>
            <w:r w:rsidR="00B05A67">
              <w:rPr>
                <w:sz w:val="20"/>
                <w:szCs w:val="20"/>
              </w:rPr>
              <w:t>published on-line from the date at which the board agreed to implement full compliance.</w:t>
            </w:r>
          </w:p>
          <w:p w14:paraId="371680AE" w14:textId="78D7D885" w:rsidR="00B05A67" w:rsidRPr="002A7BE5" w:rsidRDefault="00B05A67" w:rsidP="002A7BE5">
            <w:pPr>
              <w:pStyle w:val="ListParagraph"/>
              <w:numPr>
                <w:ilvl w:val="0"/>
                <w:numId w:val="31"/>
              </w:numPr>
              <w:spacing w:before="40" w:after="40"/>
              <w:rPr>
                <w:sz w:val="20"/>
                <w:szCs w:val="20"/>
              </w:rPr>
            </w:pPr>
            <w:r>
              <w:rPr>
                <w:b/>
                <w:sz w:val="20"/>
                <w:szCs w:val="20"/>
              </w:rPr>
              <w:t>1505/External Appearance:</w:t>
            </w:r>
            <w:r>
              <w:rPr>
                <w:sz w:val="20"/>
                <w:szCs w:val="20"/>
              </w:rPr>
              <w:t xml:space="preserve"> DG noted that past efforts to progress external refresh had not been successful due to both a lack of available funding and conflicting advice from alternative suppliers. The board agreed DG and JT should develop a proposed way forward for review within the next 4-8 weeks and that the proposal should include progression of any planned maintenance schedule needs.</w:t>
            </w:r>
          </w:p>
          <w:p w14:paraId="359DE7CD" w14:textId="49B0596C" w:rsidR="00633947" w:rsidRPr="000B4EA5" w:rsidRDefault="00633947" w:rsidP="002A7BE5">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747AD8F7" w14:textId="77777777" w:rsidR="002A7BE5" w:rsidRDefault="002A7BE5" w:rsidP="002A7BE5">
            <w:pPr>
              <w:pStyle w:val="ListParagraph"/>
              <w:numPr>
                <w:ilvl w:val="0"/>
                <w:numId w:val="31"/>
              </w:numPr>
              <w:spacing w:before="40" w:after="40"/>
              <w:rPr>
                <w:sz w:val="20"/>
                <w:szCs w:val="20"/>
              </w:rPr>
            </w:pPr>
            <w:r>
              <w:rPr>
                <w:sz w:val="20"/>
                <w:szCs w:val="20"/>
              </w:rPr>
              <w:t>WB &amp; AC to review &amp; implement revised lobby/entrance foyer specification (target implementation in a single trial block ahead of members meeting)</w:t>
            </w:r>
          </w:p>
          <w:p w14:paraId="7B521BCB" w14:textId="77777777" w:rsidR="00F00E31" w:rsidRDefault="00F00E31" w:rsidP="002A7BE5">
            <w:pPr>
              <w:pStyle w:val="ListParagraph"/>
              <w:numPr>
                <w:ilvl w:val="0"/>
                <w:numId w:val="31"/>
              </w:numPr>
              <w:spacing w:before="40" w:after="40"/>
              <w:rPr>
                <w:sz w:val="20"/>
                <w:szCs w:val="20"/>
              </w:rPr>
            </w:pPr>
            <w:r>
              <w:rPr>
                <w:sz w:val="20"/>
                <w:szCs w:val="20"/>
              </w:rPr>
              <w:t>MG &amp; AC to develop revised parking proposal.</w:t>
            </w:r>
          </w:p>
          <w:p w14:paraId="5234C3F0" w14:textId="77777777" w:rsidR="00F00E31" w:rsidRDefault="00F00E31" w:rsidP="002A7BE5">
            <w:pPr>
              <w:pStyle w:val="ListParagraph"/>
              <w:numPr>
                <w:ilvl w:val="0"/>
                <w:numId w:val="31"/>
              </w:numPr>
              <w:spacing w:before="40" w:after="40"/>
              <w:rPr>
                <w:sz w:val="20"/>
                <w:szCs w:val="20"/>
              </w:rPr>
            </w:pPr>
            <w:r>
              <w:rPr>
                <w:sz w:val="20"/>
                <w:szCs w:val="20"/>
              </w:rPr>
              <w:t>AC to update estate rules to i</w:t>
            </w:r>
            <w:r w:rsidR="00B05A67">
              <w:rPr>
                <w:sz w:val="20"/>
                <w:szCs w:val="20"/>
              </w:rPr>
              <w:t>nclude reference to sub-letting of parking spaces.</w:t>
            </w:r>
          </w:p>
          <w:p w14:paraId="7B808893" w14:textId="0D045FE0" w:rsidR="00B05A67" w:rsidRDefault="00B05A67" w:rsidP="002A7BE5">
            <w:pPr>
              <w:pStyle w:val="ListParagraph"/>
              <w:numPr>
                <w:ilvl w:val="0"/>
                <w:numId w:val="31"/>
              </w:numPr>
              <w:spacing w:before="40" w:after="40"/>
              <w:rPr>
                <w:sz w:val="20"/>
                <w:szCs w:val="20"/>
              </w:rPr>
            </w:pPr>
            <w:r>
              <w:rPr>
                <w:sz w:val="20"/>
                <w:szCs w:val="20"/>
              </w:rPr>
              <w:t>DG/JT to meet off-line to discuss and agree way forward for external refresh.</w:t>
            </w:r>
          </w:p>
          <w:p w14:paraId="05D28602" w14:textId="52984832" w:rsidR="00B05A67" w:rsidRPr="00633947" w:rsidRDefault="00B05A67" w:rsidP="00B05A67">
            <w:pPr>
              <w:pStyle w:val="ListParagraph"/>
              <w:spacing w:before="40" w:after="40"/>
              <w:ind w:left="360"/>
              <w:rPr>
                <w:sz w:val="20"/>
                <w:szCs w:val="20"/>
              </w:rPr>
            </w:pPr>
          </w:p>
        </w:tc>
      </w:tr>
      <w:tr w:rsidR="00DA6F32" w:rsidRPr="00912D76" w14:paraId="367D9A64" w14:textId="77777777" w:rsidTr="00DA6F32">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65D5A368" w14:textId="4FEABB9A" w:rsidR="00B05A67" w:rsidRDefault="00B05A67" w:rsidP="00DA6F32">
            <w:pPr>
              <w:spacing w:before="40" w:after="40"/>
              <w:rPr>
                <w:b/>
                <w:sz w:val="20"/>
                <w:szCs w:val="20"/>
              </w:rPr>
            </w:pPr>
            <w:bookmarkStart w:id="0" w:name="_GoBack"/>
            <w:r>
              <w:rPr>
                <w:b/>
                <w:sz w:val="20"/>
                <w:szCs w:val="20"/>
              </w:rPr>
              <w:t>8</w:t>
            </w:r>
          </w:p>
          <w:p w14:paraId="6F81A672" w14:textId="02572FE9" w:rsidR="00DA6F32" w:rsidRDefault="00B05A67" w:rsidP="00DA6F32">
            <w:pPr>
              <w:spacing w:before="40" w:after="40"/>
              <w:rPr>
                <w:b/>
                <w:sz w:val="20"/>
                <w:szCs w:val="20"/>
              </w:rPr>
            </w:pPr>
            <w:r>
              <w:rPr>
                <w:b/>
                <w:sz w:val="20"/>
                <w:szCs w:val="20"/>
              </w:rPr>
              <w:t>20:45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5BDB65CA" w14:textId="7E80C9A6" w:rsidR="00DA6F32" w:rsidRPr="00B05A67" w:rsidRDefault="0024442D" w:rsidP="00DA6F32">
            <w:pPr>
              <w:spacing w:before="40" w:after="40"/>
              <w:rPr>
                <w:i/>
                <w:sz w:val="20"/>
                <w:szCs w:val="20"/>
              </w:rPr>
            </w:pPr>
            <w:r w:rsidRPr="00B05A67">
              <w:rPr>
                <w:i/>
                <w:sz w:val="20"/>
                <w:szCs w:val="20"/>
              </w:rPr>
              <w:t>Members Meeting: 27</w:t>
            </w:r>
            <w:r w:rsidRPr="00B05A67">
              <w:rPr>
                <w:i/>
                <w:sz w:val="20"/>
                <w:szCs w:val="20"/>
                <w:vertAlign w:val="superscript"/>
              </w:rPr>
              <w:t>th</w:t>
            </w:r>
            <w:r w:rsidRPr="00B05A67">
              <w:rPr>
                <w:i/>
                <w:sz w:val="20"/>
                <w:szCs w:val="20"/>
              </w:rPr>
              <w:t xml:space="preserve"> Apr 2015</w:t>
            </w:r>
          </w:p>
          <w:p w14:paraId="2477AE02" w14:textId="0FAE9F10" w:rsidR="0024442D" w:rsidRDefault="0024442D" w:rsidP="00DA6F32">
            <w:pPr>
              <w:pStyle w:val="ListParagraph"/>
              <w:numPr>
                <w:ilvl w:val="0"/>
                <w:numId w:val="31"/>
              </w:numPr>
              <w:spacing w:before="40" w:after="40"/>
              <w:rPr>
                <w:sz w:val="20"/>
                <w:szCs w:val="20"/>
              </w:rPr>
            </w:pPr>
            <w:r>
              <w:rPr>
                <w:sz w:val="20"/>
                <w:szCs w:val="20"/>
              </w:rPr>
              <w:t>The board agreed to the draft agenda proposed by WB. Items to be covered will include:</w:t>
            </w:r>
          </w:p>
          <w:p w14:paraId="2C864B35" w14:textId="4A7C805D" w:rsidR="0024442D" w:rsidRPr="0024442D" w:rsidRDefault="0024442D" w:rsidP="0024442D">
            <w:pPr>
              <w:pStyle w:val="ListParagraph"/>
              <w:numPr>
                <w:ilvl w:val="1"/>
                <w:numId w:val="31"/>
              </w:numPr>
              <w:spacing w:before="40" w:after="40"/>
              <w:rPr>
                <w:sz w:val="20"/>
                <w:szCs w:val="20"/>
              </w:rPr>
            </w:pPr>
            <w:r w:rsidRPr="0024442D">
              <w:rPr>
                <w:sz w:val="20"/>
                <w:szCs w:val="20"/>
              </w:rPr>
              <w:t>Increasing our effectiveness:</w:t>
            </w:r>
            <w:r>
              <w:rPr>
                <w:sz w:val="20"/>
                <w:szCs w:val="20"/>
              </w:rPr>
              <w:t xml:space="preserve"> VHMC</w:t>
            </w:r>
            <w:r w:rsidRPr="0024442D">
              <w:rPr>
                <w:sz w:val="20"/>
                <w:szCs w:val="20"/>
              </w:rPr>
              <w:t xml:space="preserve"> transition to new managing agent</w:t>
            </w:r>
            <w:r w:rsidR="002A7BE5">
              <w:rPr>
                <w:sz w:val="20"/>
                <w:szCs w:val="20"/>
              </w:rPr>
              <w:t xml:space="preserve"> (AFA, GHP &amp; </w:t>
            </w:r>
            <w:proofErr w:type="spellStart"/>
            <w:r w:rsidR="002A7BE5">
              <w:rPr>
                <w:sz w:val="20"/>
                <w:szCs w:val="20"/>
              </w:rPr>
              <w:t>Chaneys</w:t>
            </w:r>
            <w:proofErr w:type="spellEnd"/>
            <w:r w:rsidR="002A7BE5">
              <w:rPr>
                <w:sz w:val="20"/>
                <w:szCs w:val="20"/>
              </w:rPr>
              <w:t>)</w:t>
            </w:r>
          </w:p>
          <w:p w14:paraId="2C829727" w14:textId="270373C1" w:rsidR="0024442D" w:rsidRPr="0024442D" w:rsidRDefault="0024442D" w:rsidP="0024442D">
            <w:pPr>
              <w:pStyle w:val="ListParagraph"/>
              <w:numPr>
                <w:ilvl w:val="1"/>
                <w:numId w:val="31"/>
              </w:numPr>
              <w:spacing w:before="40" w:after="40"/>
              <w:rPr>
                <w:sz w:val="20"/>
                <w:szCs w:val="20"/>
              </w:rPr>
            </w:pPr>
            <w:r w:rsidRPr="0024442D">
              <w:rPr>
                <w:sz w:val="20"/>
                <w:szCs w:val="20"/>
              </w:rPr>
              <w:t>Improving our efficiency: controlling our costs</w:t>
            </w:r>
            <w:r w:rsidR="002A7BE5">
              <w:rPr>
                <w:sz w:val="20"/>
                <w:szCs w:val="20"/>
              </w:rPr>
              <w:t xml:space="preserve"> (budget)</w:t>
            </w:r>
          </w:p>
          <w:p w14:paraId="67AD0E9D" w14:textId="5FDFC7DE" w:rsidR="0024442D" w:rsidRPr="0024442D" w:rsidRDefault="0024442D" w:rsidP="0024442D">
            <w:pPr>
              <w:pStyle w:val="ListParagraph"/>
              <w:numPr>
                <w:ilvl w:val="1"/>
                <w:numId w:val="31"/>
              </w:numPr>
              <w:spacing w:before="40" w:after="40"/>
              <w:rPr>
                <w:sz w:val="20"/>
                <w:szCs w:val="20"/>
              </w:rPr>
            </w:pPr>
            <w:r w:rsidRPr="0024442D">
              <w:rPr>
                <w:sz w:val="20"/>
                <w:szCs w:val="20"/>
              </w:rPr>
              <w:t>Working together: improving our environment through compliance</w:t>
            </w:r>
            <w:r w:rsidR="002A7BE5">
              <w:rPr>
                <w:sz w:val="20"/>
                <w:szCs w:val="20"/>
              </w:rPr>
              <w:t xml:space="preserve"> (estate rules)</w:t>
            </w:r>
          </w:p>
          <w:p w14:paraId="25D309F0" w14:textId="01687110" w:rsidR="0024442D" w:rsidRPr="002A7BE5" w:rsidRDefault="0024442D" w:rsidP="002A7BE5">
            <w:pPr>
              <w:pStyle w:val="ListParagraph"/>
              <w:numPr>
                <w:ilvl w:val="1"/>
                <w:numId w:val="31"/>
              </w:numPr>
              <w:spacing w:before="40" w:after="40"/>
              <w:rPr>
                <w:sz w:val="20"/>
                <w:szCs w:val="20"/>
              </w:rPr>
            </w:pPr>
            <w:r w:rsidRPr="0024442D">
              <w:rPr>
                <w:sz w:val="20"/>
                <w:szCs w:val="20"/>
              </w:rPr>
              <w:t>Driving our performance: a delivery focus</w:t>
            </w:r>
            <w:r w:rsidR="002A7BE5">
              <w:rPr>
                <w:sz w:val="20"/>
                <w:szCs w:val="20"/>
              </w:rPr>
              <w:t xml:space="preserve"> (projects)</w:t>
            </w:r>
          </w:p>
          <w:p w14:paraId="31C45ACE" w14:textId="00E32B8D" w:rsidR="0024442D" w:rsidRDefault="0024442D" w:rsidP="00DA6F32">
            <w:pPr>
              <w:pStyle w:val="ListParagraph"/>
              <w:numPr>
                <w:ilvl w:val="0"/>
                <w:numId w:val="31"/>
              </w:numPr>
              <w:spacing w:before="40" w:after="40"/>
              <w:rPr>
                <w:sz w:val="20"/>
                <w:szCs w:val="20"/>
              </w:rPr>
            </w:pPr>
            <w:r>
              <w:rPr>
                <w:sz w:val="20"/>
                <w:szCs w:val="20"/>
              </w:rPr>
              <w:t xml:space="preserve">AC confirmed a local venue for the meeting had been secured, </w:t>
            </w:r>
            <w:proofErr w:type="spellStart"/>
            <w:r>
              <w:rPr>
                <w:sz w:val="20"/>
                <w:szCs w:val="20"/>
              </w:rPr>
              <w:t>Brookvale</w:t>
            </w:r>
            <w:proofErr w:type="spellEnd"/>
            <w:r>
              <w:rPr>
                <w:sz w:val="20"/>
                <w:szCs w:val="20"/>
              </w:rPr>
              <w:t xml:space="preserve"> Village Hall, a short walk from the Winterthur Way estate.</w:t>
            </w:r>
          </w:p>
          <w:p w14:paraId="2F70884F" w14:textId="2FBB18F5" w:rsidR="0024442D" w:rsidRDefault="0024442D" w:rsidP="00DA6F32">
            <w:pPr>
              <w:pStyle w:val="ListParagraph"/>
              <w:numPr>
                <w:ilvl w:val="0"/>
                <w:numId w:val="31"/>
              </w:numPr>
              <w:spacing w:before="40" w:after="40"/>
              <w:rPr>
                <w:sz w:val="20"/>
                <w:szCs w:val="20"/>
              </w:rPr>
            </w:pPr>
            <w:r>
              <w:rPr>
                <w:sz w:val="20"/>
                <w:szCs w:val="20"/>
              </w:rPr>
              <w:t xml:space="preserve">ME noted that the </w:t>
            </w:r>
            <w:r w:rsidR="002A7BE5">
              <w:rPr>
                <w:sz w:val="20"/>
                <w:szCs w:val="20"/>
              </w:rPr>
              <w:t xml:space="preserve">pre-meeting </w:t>
            </w:r>
            <w:r>
              <w:rPr>
                <w:sz w:val="20"/>
                <w:szCs w:val="20"/>
              </w:rPr>
              <w:t xml:space="preserve">mail-out should include: Statement of account </w:t>
            </w:r>
            <w:proofErr w:type="spellStart"/>
            <w:r>
              <w:rPr>
                <w:sz w:val="20"/>
                <w:szCs w:val="20"/>
              </w:rPr>
              <w:t>cha</w:t>
            </w:r>
            <w:r w:rsidR="002A7BE5">
              <w:rPr>
                <w:sz w:val="20"/>
                <w:szCs w:val="20"/>
              </w:rPr>
              <w:t>irmans</w:t>
            </w:r>
            <w:proofErr w:type="spellEnd"/>
            <w:r w:rsidR="002A7BE5">
              <w:rPr>
                <w:sz w:val="20"/>
                <w:szCs w:val="20"/>
              </w:rPr>
              <w:t xml:space="preserve"> message and estate rules as a minimum. All other documentation would be published on-line.</w:t>
            </w:r>
          </w:p>
          <w:p w14:paraId="2303399A" w14:textId="77777777" w:rsidR="00DA6F32" w:rsidRDefault="00DA6F32" w:rsidP="0024442D">
            <w:pPr>
              <w:spacing w:before="40" w:after="40"/>
              <w:rPr>
                <w:sz w:val="20"/>
                <w:szCs w:val="20"/>
              </w:rPr>
            </w:pPr>
          </w:p>
          <w:p w14:paraId="4DC591A0" w14:textId="77777777" w:rsidR="0024442D" w:rsidRDefault="0024442D" w:rsidP="0024442D">
            <w:pPr>
              <w:spacing w:before="40" w:after="40"/>
              <w:rPr>
                <w:sz w:val="20"/>
                <w:szCs w:val="20"/>
              </w:rPr>
            </w:pPr>
          </w:p>
          <w:p w14:paraId="547D68C2" w14:textId="77777777" w:rsidR="0024442D" w:rsidRPr="0024442D" w:rsidRDefault="0024442D" w:rsidP="0024442D">
            <w:pPr>
              <w:spacing w:before="40" w:after="4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4AEC6C4C" w14:textId="77777777" w:rsidR="00DA6F32" w:rsidRDefault="0024442D" w:rsidP="00DA6F32">
            <w:pPr>
              <w:pStyle w:val="ListParagraph"/>
              <w:numPr>
                <w:ilvl w:val="0"/>
                <w:numId w:val="31"/>
              </w:numPr>
              <w:spacing w:before="40" w:after="40"/>
              <w:rPr>
                <w:sz w:val="20"/>
                <w:szCs w:val="20"/>
              </w:rPr>
            </w:pPr>
            <w:r>
              <w:rPr>
                <w:sz w:val="20"/>
                <w:szCs w:val="20"/>
              </w:rPr>
              <w:t xml:space="preserve">ME to draft </w:t>
            </w:r>
            <w:proofErr w:type="spellStart"/>
            <w:r>
              <w:rPr>
                <w:sz w:val="20"/>
                <w:szCs w:val="20"/>
              </w:rPr>
              <w:t>chairmans</w:t>
            </w:r>
            <w:proofErr w:type="spellEnd"/>
            <w:r>
              <w:rPr>
                <w:sz w:val="20"/>
                <w:szCs w:val="20"/>
              </w:rPr>
              <w:t xml:space="preserve"> letter for inclusion in </w:t>
            </w:r>
            <w:proofErr w:type="spellStart"/>
            <w:r>
              <w:rPr>
                <w:sz w:val="20"/>
                <w:szCs w:val="20"/>
              </w:rPr>
              <w:t>mailout</w:t>
            </w:r>
            <w:proofErr w:type="spellEnd"/>
            <w:r>
              <w:rPr>
                <w:sz w:val="20"/>
                <w:szCs w:val="20"/>
              </w:rPr>
              <w:t xml:space="preserve">. </w:t>
            </w:r>
          </w:p>
          <w:p w14:paraId="7D405A80" w14:textId="77777777" w:rsidR="0024442D" w:rsidRDefault="0024442D" w:rsidP="00DA6F32">
            <w:pPr>
              <w:pStyle w:val="ListParagraph"/>
              <w:numPr>
                <w:ilvl w:val="0"/>
                <w:numId w:val="31"/>
              </w:numPr>
              <w:spacing w:before="40" w:after="40"/>
              <w:rPr>
                <w:sz w:val="20"/>
                <w:szCs w:val="20"/>
              </w:rPr>
            </w:pPr>
            <w:r>
              <w:rPr>
                <w:sz w:val="20"/>
                <w:szCs w:val="20"/>
              </w:rPr>
              <w:t>WB to update website to reflect meeting date, time, venue and proposed agenda.</w:t>
            </w:r>
          </w:p>
          <w:p w14:paraId="7A625624" w14:textId="77777777" w:rsidR="0024442D" w:rsidRDefault="0024442D" w:rsidP="00DA6F32">
            <w:pPr>
              <w:pStyle w:val="ListParagraph"/>
              <w:numPr>
                <w:ilvl w:val="0"/>
                <w:numId w:val="31"/>
              </w:numPr>
              <w:spacing w:before="40" w:after="40"/>
              <w:rPr>
                <w:sz w:val="20"/>
                <w:szCs w:val="20"/>
              </w:rPr>
            </w:pPr>
            <w:r>
              <w:rPr>
                <w:sz w:val="20"/>
                <w:szCs w:val="20"/>
              </w:rPr>
              <w:t xml:space="preserve">WB to upload all meeting documentation to website (including accounts, </w:t>
            </w:r>
            <w:proofErr w:type="spellStart"/>
            <w:r>
              <w:rPr>
                <w:sz w:val="20"/>
                <w:szCs w:val="20"/>
              </w:rPr>
              <w:t>chairmans</w:t>
            </w:r>
            <w:proofErr w:type="spellEnd"/>
            <w:r>
              <w:rPr>
                <w:sz w:val="20"/>
                <w:szCs w:val="20"/>
              </w:rPr>
              <w:t xml:space="preserve"> letters, estate rules </w:t>
            </w:r>
            <w:proofErr w:type="spellStart"/>
            <w:r>
              <w:rPr>
                <w:sz w:val="20"/>
                <w:szCs w:val="20"/>
              </w:rPr>
              <w:t>etc</w:t>
            </w:r>
            <w:proofErr w:type="spellEnd"/>
            <w:r>
              <w:rPr>
                <w:sz w:val="20"/>
                <w:szCs w:val="20"/>
              </w:rPr>
              <w:t>).</w:t>
            </w:r>
          </w:p>
          <w:p w14:paraId="6F927DD4" w14:textId="77777777" w:rsidR="0024442D" w:rsidRDefault="0024442D" w:rsidP="00DA6F32">
            <w:pPr>
              <w:pStyle w:val="ListParagraph"/>
              <w:numPr>
                <w:ilvl w:val="0"/>
                <w:numId w:val="31"/>
              </w:numPr>
              <w:spacing w:before="40" w:after="40"/>
              <w:rPr>
                <w:sz w:val="20"/>
                <w:szCs w:val="20"/>
              </w:rPr>
            </w:pPr>
            <w:r>
              <w:rPr>
                <w:sz w:val="20"/>
                <w:szCs w:val="20"/>
              </w:rPr>
              <w:t>WB to prepare presentation pack for use during the members meeting.</w:t>
            </w:r>
          </w:p>
          <w:p w14:paraId="12DD9023" w14:textId="77777777" w:rsidR="0024442D" w:rsidRDefault="0024442D" w:rsidP="00DA6F32">
            <w:pPr>
              <w:pStyle w:val="ListParagraph"/>
              <w:numPr>
                <w:ilvl w:val="0"/>
                <w:numId w:val="31"/>
              </w:numPr>
              <w:spacing w:before="40" w:after="40"/>
              <w:rPr>
                <w:sz w:val="20"/>
                <w:szCs w:val="20"/>
              </w:rPr>
            </w:pPr>
            <w:r>
              <w:rPr>
                <w:sz w:val="20"/>
                <w:szCs w:val="20"/>
              </w:rPr>
              <w:t xml:space="preserve">AC to prepare “introduction to </w:t>
            </w:r>
            <w:proofErr w:type="spellStart"/>
            <w:r>
              <w:rPr>
                <w:sz w:val="20"/>
                <w:szCs w:val="20"/>
              </w:rPr>
              <w:t>Chaneys</w:t>
            </w:r>
            <w:proofErr w:type="spellEnd"/>
            <w:r>
              <w:rPr>
                <w:sz w:val="20"/>
                <w:szCs w:val="20"/>
              </w:rPr>
              <w:t>” presentation to be delivered at the members meeting.</w:t>
            </w:r>
          </w:p>
          <w:p w14:paraId="6A28B390" w14:textId="58EF445D" w:rsidR="0024442D" w:rsidRPr="00633947" w:rsidRDefault="0024442D" w:rsidP="00DA6F32">
            <w:pPr>
              <w:pStyle w:val="ListParagraph"/>
              <w:numPr>
                <w:ilvl w:val="0"/>
                <w:numId w:val="31"/>
              </w:numPr>
              <w:spacing w:before="40" w:after="40"/>
              <w:rPr>
                <w:sz w:val="20"/>
                <w:szCs w:val="20"/>
              </w:rPr>
            </w:pPr>
            <w:r>
              <w:rPr>
                <w:sz w:val="20"/>
                <w:szCs w:val="20"/>
              </w:rPr>
              <w:t>ALL to prepare updates on individual projects for inclusion in the members meeting pack.</w:t>
            </w:r>
          </w:p>
        </w:tc>
      </w:tr>
      <w:bookmarkEnd w:id="0"/>
      <w:tr w:rsidR="00B05A67" w:rsidRPr="00912D76" w14:paraId="56C6F808" w14:textId="77777777" w:rsidTr="00B05A67">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1FAC32ED" w14:textId="171145E5" w:rsidR="00B05A67" w:rsidRDefault="00B05A67" w:rsidP="00857E29">
            <w:pPr>
              <w:spacing w:before="40" w:after="40"/>
              <w:rPr>
                <w:b/>
                <w:sz w:val="20"/>
                <w:szCs w:val="20"/>
              </w:rPr>
            </w:pPr>
            <w:r>
              <w:rPr>
                <w:b/>
                <w:sz w:val="20"/>
                <w:szCs w:val="20"/>
              </w:rPr>
              <w:t>9</w:t>
            </w:r>
          </w:p>
          <w:p w14:paraId="2C2A62C6" w14:textId="7F0BE78E" w:rsidR="00B05A67" w:rsidRDefault="00B05A67" w:rsidP="00857E29">
            <w:pPr>
              <w:spacing w:before="40" w:after="40"/>
              <w:rPr>
                <w:b/>
                <w:sz w:val="20"/>
                <w:szCs w:val="20"/>
              </w:rPr>
            </w:pPr>
            <w:r>
              <w:rPr>
                <w:b/>
                <w:sz w:val="20"/>
                <w:szCs w:val="20"/>
              </w:rPr>
              <w:t>20:</w:t>
            </w:r>
            <w:r>
              <w:rPr>
                <w:b/>
                <w:sz w:val="20"/>
                <w:szCs w:val="20"/>
              </w:rPr>
              <w:t>55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11C1401" w14:textId="712BB432" w:rsidR="00B05A67" w:rsidRPr="00B05A67" w:rsidRDefault="00B05A67" w:rsidP="00857E29">
            <w:pPr>
              <w:spacing w:before="40" w:after="40"/>
              <w:rPr>
                <w:i/>
                <w:sz w:val="20"/>
                <w:szCs w:val="20"/>
              </w:rPr>
            </w:pPr>
            <w:r>
              <w:rPr>
                <w:i/>
                <w:sz w:val="20"/>
                <w:szCs w:val="20"/>
              </w:rPr>
              <w:t>AOB</w:t>
            </w:r>
          </w:p>
          <w:p w14:paraId="18B17CDE" w14:textId="77777777" w:rsidR="00B05A67" w:rsidRPr="00166BCE" w:rsidRDefault="00B05A67" w:rsidP="00166BCE">
            <w:pPr>
              <w:pStyle w:val="ListParagraph"/>
              <w:numPr>
                <w:ilvl w:val="0"/>
                <w:numId w:val="38"/>
              </w:numPr>
              <w:spacing w:before="40" w:after="40"/>
              <w:rPr>
                <w:i/>
                <w:sz w:val="20"/>
                <w:szCs w:val="20"/>
              </w:rPr>
            </w:pPr>
          </w:p>
          <w:p w14:paraId="6C102098" w14:textId="77777777" w:rsidR="00B05A67" w:rsidRPr="00B05A67" w:rsidRDefault="00B05A67" w:rsidP="00857E29">
            <w:pPr>
              <w:spacing w:before="40" w:after="40"/>
              <w:rPr>
                <w:i/>
                <w:sz w:val="20"/>
                <w:szCs w:val="20"/>
              </w:rPr>
            </w:pPr>
          </w:p>
          <w:p w14:paraId="41BF6027" w14:textId="77777777" w:rsidR="00B05A67" w:rsidRPr="00B05A67" w:rsidRDefault="00B05A67" w:rsidP="00857E29">
            <w:pPr>
              <w:spacing w:before="40" w:after="4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5497989F" w14:textId="112E0007" w:rsidR="00B05A67" w:rsidRPr="00633947" w:rsidRDefault="00166BCE" w:rsidP="00857E29">
            <w:pPr>
              <w:pStyle w:val="ListParagraph"/>
              <w:numPr>
                <w:ilvl w:val="0"/>
                <w:numId w:val="31"/>
              </w:numPr>
              <w:spacing w:before="40" w:after="40"/>
              <w:rPr>
                <w:sz w:val="20"/>
                <w:szCs w:val="20"/>
              </w:rPr>
            </w:pPr>
            <w:r>
              <w:rPr>
                <w:sz w:val="20"/>
                <w:szCs w:val="20"/>
              </w:rPr>
              <w:t xml:space="preserve">None </w:t>
            </w:r>
          </w:p>
        </w:tc>
      </w:tr>
      <w:tr w:rsidR="00166BCE" w:rsidRPr="00912D76" w14:paraId="4D6A8058" w14:textId="77777777" w:rsidTr="00166BCE">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700829EF" w14:textId="3D123979" w:rsidR="00166BCE" w:rsidRDefault="00166BCE" w:rsidP="00857E29">
            <w:pPr>
              <w:spacing w:before="40" w:after="40"/>
              <w:rPr>
                <w:b/>
                <w:sz w:val="20"/>
                <w:szCs w:val="20"/>
              </w:rPr>
            </w:pPr>
            <w:r>
              <w:rPr>
                <w:b/>
                <w:sz w:val="20"/>
                <w:szCs w:val="20"/>
              </w:rPr>
              <w:t>10</w:t>
            </w:r>
          </w:p>
          <w:p w14:paraId="043D9643" w14:textId="7D3D0A32" w:rsidR="00166BCE" w:rsidRDefault="00166BCE" w:rsidP="00857E29">
            <w:pPr>
              <w:spacing w:before="40" w:after="40"/>
              <w:rPr>
                <w:b/>
                <w:sz w:val="20"/>
                <w:szCs w:val="20"/>
              </w:rPr>
            </w:pPr>
            <w:r>
              <w:rPr>
                <w:b/>
                <w:sz w:val="20"/>
                <w:szCs w:val="20"/>
              </w:rPr>
              <w:t>21</w:t>
            </w:r>
            <w:r>
              <w:rPr>
                <w:b/>
                <w:sz w:val="20"/>
                <w:szCs w:val="20"/>
              </w:rPr>
              <w:t>:</w:t>
            </w:r>
            <w:r>
              <w:rPr>
                <w:b/>
                <w:sz w:val="20"/>
                <w:szCs w:val="20"/>
              </w:rPr>
              <w:t>00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9BA3320" w14:textId="5EE67A01" w:rsidR="00166BCE" w:rsidRDefault="00166BCE" w:rsidP="00857E29">
            <w:pPr>
              <w:spacing w:before="40" w:after="40"/>
              <w:rPr>
                <w:i/>
                <w:sz w:val="20"/>
                <w:szCs w:val="20"/>
              </w:rPr>
            </w:pPr>
            <w:r>
              <w:rPr>
                <w:i/>
                <w:sz w:val="20"/>
                <w:szCs w:val="20"/>
              </w:rPr>
              <w:t>Meeting Close</w:t>
            </w:r>
          </w:p>
          <w:p w14:paraId="55BDDCD8" w14:textId="77777777" w:rsidR="00166BCE" w:rsidRPr="00166BCE" w:rsidRDefault="00166BCE" w:rsidP="00857E29">
            <w:pPr>
              <w:spacing w:before="40" w:after="40"/>
              <w:rPr>
                <w:sz w:val="20"/>
                <w:szCs w:val="20"/>
              </w:rPr>
            </w:pPr>
            <w:r w:rsidRPr="00166BCE">
              <w:rPr>
                <w:sz w:val="20"/>
                <w:szCs w:val="20"/>
              </w:rPr>
              <w:t xml:space="preserve">The meeting closed at 21:00. </w:t>
            </w:r>
          </w:p>
          <w:p w14:paraId="559DF67A" w14:textId="75F8A533" w:rsidR="00166BCE" w:rsidRPr="00166BCE" w:rsidRDefault="00166BCE" w:rsidP="00857E29">
            <w:pPr>
              <w:spacing w:before="40" w:after="40"/>
              <w:rPr>
                <w:sz w:val="20"/>
                <w:szCs w:val="20"/>
              </w:rPr>
            </w:pPr>
            <w:r w:rsidRPr="00166BCE">
              <w:rPr>
                <w:sz w:val="20"/>
                <w:szCs w:val="20"/>
              </w:rPr>
              <w:t xml:space="preserve">The next meeting will be held on 20/04/2015 at 19:00. </w:t>
            </w:r>
          </w:p>
          <w:p w14:paraId="603A5729" w14:textId="77777777" w:rsidR="00166BCE" w:rsidRPr="00B05A67" w:rsidRDefault="00166BCE" w:rsidP="00857E29">
            <w:pPr>
              <w:spacing w:before="40" w:after="4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392EA486" w14:textId="4AE36888" w:rsidR="00166BCE" w:rsidRPr="00633947" w:rsidRDefault="00166BCE" w:rsidP="00857E29">
            <w:pPr>
              <w:pStyle w:val="ListParagraph"/>
              <w:numPr>
                <w:ilvl w:val="0"/>
                <w:numId w:val="31"/>
              </w:numPr>
              <w:spacing w:before="40" w:after="40"/>
              <w:rPr>
                <w:sz w:val="20"/>
                <w:szCs w:val="20"/>
              </w:rPr>
            </w:pPr>
            <w:r>
              <w:rPr>
                <w:sz w:val="20"/>
                <w:szCs w:val="20"/>
              </w:rPr>
              <w:t xml:space="preserve">None </w:t>
            </w:r>
          </w:p>
        </w:tc>
      </w:tr>
    </w:tbl>
    <w:p w14:paraId="702BB1E1" w14:textId="280593F1" w:rsidR="00E37673" w:rsidRDefault="00E37673" w:rsidP="00246F07">
      <w:pPr>
        <w:spacing w:before="40" w:after="40"/>
        <w:rPr>
          <w:sz w:val="20"/>
          <w:szCs w:val="20"/>
        </w:rPr>
      </w:pPr>
    </w:p>
    <w:sectPr w:rsidR="00E37673" w:rsidSect="006168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726"/>
    <w:multiLevelType w:val="hybridMultilevel"/>
    <w:tmpl w:val="6400D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80230"/>
    <w:multiLevelType w:val="hybridMultilevel"/>
    <w:tmpl w:val="C28A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AD662E"/>
    <w:multiLevelType w:val="hybridMultilevel"/>
    <w:tmpl w:val="9390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DA5FA0"/>
    <w:multiLevelType w:val="hybridMultilevel"/>
    <w:tmpl w:val="A1C0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4FEE"/>
    <w:multiLevelType w:val="hybridMultilevel"/>
    <w:tmpl w:val="2378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8B005B"/>
    <w:multiLevelType w:val="hybridMultilevel"/>
    <w:tmpl w:val="5986D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261937"/>
    <w:multiLevelType w:val="hybridMultilevel"/>
    <w:tmpl w:val="E49E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A48B0"/>
    <w:multiLevelType w:val="hybridMultilevel"/>
    <w:tmpl w:val="B774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5437A"/>
    <w:multiLevelType w:val="hybridMultilevel"/>
    <w:tmpl w:val="B50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F62A33"/>
    <w:multiLevelType w:val="hybridMultilevel"/>
    <w:tmpl w:val="23C6B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48508A"/>
    <w:multiLevelType w:val="hybridMultilevel"/>
    <w:tmpl w:val="155E1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6E1E70"/>
    <w:multiLevelType w:val="hybridMultilevel"/>
    <w:tmpl w:val="431C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C5940"/>
    <w:multiLevelType w:val="hybridMultilevel"/>
    <w:tmpl w:val="7B18AB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D0F5B"/>
    <w:multiLevelType w:val="hybridMultilevel"/>
    <w:tmpl w:val="5B901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C161BC"/>
    <w:multiLevelType w:val="hybridMultilevel"/>
    <w:tmpl w:val="6D3AB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63D51"/>
    <w:multiLevelType w:val="hybridMultilevel"/>
    <w:tmpl w:val="FDFA0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FD2AA4"/>
    <w:multiLevelType w:val="hybridMultilevel"/>
    <w:tmpl w:val="3E4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56622F"/>
    <w:multiLevelType w:val="hybridMultilevel"/>
    <w:tmpl w:val="E2E2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9C7FDF"/>
    <w:multiLevelType w:val="hybridMultilevel"/>
    <w:tmpl w:val="E0FA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D0CCE"/>
    <w:multiLevelType w:val="hybridMultilevel"/>
    <w:tmpl w:val="BB1C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463E3C"/>
    <w:multiLevelType w:val="hybridMultilevel"/>
    <w:tmpl w:val="A020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862900"/>
    <w:multiLevelType w:val="hybridMultilevel"/>
    <w:tmpl w:val="348E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7A5002"/>
    <w:multiLevelType w:val="hybridMultilevel"/>
    <w:tmpl w:val="145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D468FC"/>
    <w:multiLevelType w:val="hybridMultilevel"/>
    <w:tmpl w:val="C5FA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C6729D"/>
    <w:multiLevelType w:val="hybridMultilevel"/>
    <w:tmpl w:val="7BF8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7D4604"/>
    <w:multiLevelType w:val="hybridMultilevel"/>
    <w:tmpl w:val="46F6A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77657"/>
    <w:multiLevelType w:val="hybridMultilevel"/>
    <w:tmpl w:val="56B24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703801"/>
    <w:multiLevelType w:val="hybridMultilevel"/>
    <w:tmpl w:val="7918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25593"/>
    <w:multiLevelType w:val="hybridMultilevel"/>
    <w:tmpl w:val="7A38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B329C8"/>
    <w:multiLevelType w:val="hybridMultilevel"/>
    <w:tmpl w:val="C67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28639A"/>
    <w:multiLevelType w:val="hybridMultilevel"/>
    <w:tmpl w:val="C6E00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0E6A27"/>
    <w:multiLevelType w:val="hybridMultilevel"/>
    <w:tmpl w:val="E526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795EA4"/>
    <w:multiLevelType w:val="hybridMultilevel"/>
    <w:tmpl w:val="1E5E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7570DF"/>
    <w:multiLevelType w:val="hybridMultilevel"/>
    <w:tmpl w:val="D1589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171527"/>
    <w:multiLevelType w:val="hybridMultilevel"/>
    <w:tmpl w:val="6C50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46695F"/>
    <w:multiLevelType w:val="hybridMultilevel"/>
    <w:tmpl w:val="6BD68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8E19FE"/>
    <w:multiLevelType w:val="hybridMultilevel"/>
    <w:tmpl w:val="C2F02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353CB2"/>
    <w:multiLevelType w:val="hybridMultilevel"/>
    <w:tmpl w:val="63EA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8"/>
  </w:num>
  <w:num w:numId="4">
    <w:abstractNumId w:val="7"/>
  </w:num>
  <w:num w:numId="5">
    <w:abstractNumId w:val="15"/>
  </w:num>
  <w:num w:numId="6">
    <w:abstractNumId w:val="3"/>
  </w:num>
  <w:num w:numId="7">
    <w:abstractNumId w:val="11"/>
  </w:num>
  <w:num w:numId="8">
    <w:abstractNumId w:val="35"/>
  </w:num>
  <w:num w:numId="9">
    <w:abstractNumId w:val="8"/>
  </w:num>
  <w:num w:numId="10">
    <w:abstractNumId w:val="6"/>
  </w:num>
  <w:num w:numId="11">
    <w:abstractNumId w:val="19"/>
  </w:num>
  <w:num w:numId="12">
    <w:abstractNumId w:val="9"/>
  </w:num>
  <w:num w:numId="13">
    <w:abstractNumId w:val="29"/>
  </w:num>
  <w:num w:numId="14">
    <w:abstractNumId w:val="34"/>
  </w:num>
  <w:num w:numId="15">
    <w:abstractNumId w:val="2"/>
  </w:num>
  <w:num w:numId="16">
    <w:abstractNumId w:val="32"/>
  </w:num>
  <w:num w:numId="17">
    <w:abstractNumId w:val="12"/>
  </w:num>
  <w:num w:numId="18">
    <w:abstractNumId w:val="16"/>
  </w:num>
  <w:num w:numId="19">
    <w:abstractNumId w:val="28"/>
  </w:num>
  <w:num w:numId="20">
    <w:abstractNumId w:val="33"/>
  </w:num>
  <w:num w:numId="21">
    <w:abstractNumId w:val="23"/>
  </w:num>
  <w:num w:numId="22">
    <w:abstractNumId w:val="1"/>
  </w:num>
  <w:num w:numId="23">
    <w:abstractNumId w:val="20"/>
  </w:num>
  <w:num w:numId="24">
    <w:abstractNumId w:val="31"/>
  </w:num>
  <w:num w:numId="25">
    <w:abstractNumId w:val="21"/>
  </w:num>
  <w:num w:numId="26">
    <w:abstractNumId w:val="27"/>
  </w:num>
  <w:num w:numId="27">
    <w:abstractNumId w:val="24"/>
  </w:num>
  <w:num w:numId="28">
    <w:abstractNumId w:val="17"/>
  </w:num>
  <w:num w:numId="29">
    <w:abstractNumId w:val="13"/>
  </w:num>
  <w:num w:numId="30">
    <w:abstractNumId w:val="30"/>
  </w:num>
  <w:num w:numId="31">
    <w:abstractNumId w:val="25"/>
  </w:num>
  <w:num w:numId="32">
    <w:abstractNumId w:val="26"/>
  </w:num>
  <w:num w:numId="33">
    <w:abstractNumId w:val="37"/>
  </w:num>
  <w:num w:numId="34">
    <w:abstractNumId w:val="0"/>
  </w:num>
  <w:num w:numId="35">
    <w:abstractNumId w:val="14"/>
  </w:num>
  <w:num w:numId="36">
    <w:abstractNumId w:val="10"/>
  </w:num>
  <w:num w:numId="37">
    <w:abstractNumId w:val="4"/>
  </w:num>
  <w:num w:numId="3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A"/>
    <w:rsid w:val="0000107D"/>
    <w:rsid w:val="00005AE8"/>
    <w:rsid w:val="00007C9E"/>
    <w:rsid w:val="00012C25"/>
    <w:rsid w:val="00012C53"/>
    <w:rsid w:val="000130E7"/>
    <w:rsid w:val="00016590"/>
    <w:rsid w:val="000174F5"/>
    <w:rsid w:val="00023407"/>
    <w:rsid w:val="0002546A"/>
    <w:rsid w:val="0003105B"/>
    <w:rsid w:val="00032CDE"/>
    <w:rsid w:val="00037939"/>
    <w:rsid w:val="00052A39"/>
    <w:rsid w:val="000530EA"/>
    <w:rsid w:val="000569C1"/>
    <w:rsid w:val="00063799"/>
    <w:rsid w:val="000664DA"/>
    <w:rsid w:val="00066D87"/>
    <w:rsid w:val="000765AB"/>
    <w:rsid w:val="000817D7"/>
    <w:rsid w:val="00086D03"/>
    <w:rsid w:val="00091EC7"/>
    <w:rsid w:val="000A50CB"/>
    <w:rsid w:val="000B49FA"/>
    <w:rsid w:val="000B4D86"/>
    <w:rsid w:val="000B4EA5"/>
    <w:rsid w:val="000C0458"/>
    <w:rsid w:val="000C0728"/>
    <w:rsid w:val="000C22BB"/>
    <w:rsid w:val="000C2E64"/>
    <w:rsid w:val="000C30AA"/>
    <w:rsid w:val="000C7D2B"/>
    <w:rsid w:val="000D698F"/>
    <w:rsid w:val="000D7421"/>
    <w:rsid w:val="000E6C92"/>
    <w:rsid w:val="000F716C"/>
    <w:rsid w:val="00100FD3"/>
    <w:rsid w:val="00103E31"/>
    <w:rsid w:val="001069EE"/>
    <w:rsid w:val="00111C6F"/>
    <w:rsid w:val="00115A56"/>
    <w:rsid w:val="00120D2C"/>
    <w:rsid w:val="00120E3D"/>
    <w:rsid w:val="00121E16"/>
    <w:rsid w:val="00127CD8"/>
    <w:rsid w:val="00133C14"/>
    <w:rsid w:val="00135859"/>
    <w:rsid w:val="0013604A"/>
    <w:rsid w:val="00150792"/>
    <w:rsid w:val="00151940"/>
    <w:rsid w:val="00152311"/>
    <w:rsid w:val="00154C1B"/>
    <w:rsid w:val="0016127C"/>
    <w:rsid w:val="00161C07"/>
    <w:rsid w:val="001624D8"/>
    <w:rsid w:val="00163548"/>
    <w:rsid w:val="0016438F"/>
    <w:rsid w:val="0016505E"/>
    <w:rsid w:val="00166BCE"/>
    <w:rsid w:val="0017219A"/>
    <w:rsid w:val="0017507B"/>
    <w:rsid w:val="00175952"/>
    <w:rsid w:val="00180775"/>
    <w:rsid w:val="001815A3"/>
    <w:rsid w:val="00192D7A"/>
    <w:rsid w:val="001A291A"/>
    <w:rsid w:val="001A3707"/>
    <w:rsid w:val="001A7B7B"/>
    <w:rsid w:val="001B72A0"/>
    <w:rsid w:val="001C746B"/>
    <w:rsid w:val="001E31CC"/>
    <w:rsid w:val="001E51B8"/>
    <w:rsid w:val="001F71C0"/>
    <w:rsid w:val="002004EA"/>
    <w:rsid w:val="00203B2F"/>
    <w:rsid w:val="00220B0C"/>
    <w:rsid w:val="00224610"/>
    <w:rsid w:val="0022559A"/>
    <w:rsid w:val="00232952"/>
    <w:rsid w:val="00241710"/>
    <w:rsid w:val="00241B6F"/>
    <w:rsid w:val="00241E8E"/>
    <w:rsid w:val="0024442D"/>
    <w:rsid w:val="00246351"/>
    <w:rsid w:val="00246BA2"/>
    <w:rsid w:val="00246F07"/>
    <w:rsid w:val="00252436"/>
    <w:rsid w:val="00257251"/>
    <w:rsid w:val="002631CD"/>
    <w:rsid w:val="002651F3"/>
    <w:rsid w:val="00266A2A"/>
    <w:rsid w:val="00270D74"/>
    <w:rsid w:val="002766B7"/>
    <w:rsid w:val="002863E7"/>
    <w:rsid w:val="00290F5D"/>
    <w:rsid w:val="00292A0D"/>
    <w:rsid w:val="00292C6D"/>
    <w:rsid w:val="002954BC"/>
    <w:rsid w:val="002A11BC"/>
    <w:rsid w:val="002A57F1"/>
    <w:rsid w:val="002A7BE5"/>
    <w:rsid w:val="002B5DC5"/>
    <w:rsid w:val="002B67EA"/>
    <w:rsid w:val="002B68B5"/>
    <w:rsid w:val="002B7B86"/>
    <w:rsid w:val="002C105F"/>
    <w:rsid w:val="002D36A9"/>
    <w:rsid w:val="002D6A4E"/>
    <w:rsid w:val="002D7BAD"/>
    <w:rsid w:val="002E0B83"/>
    <w:rsid w:val="002E1A1F"/>
    <w:rsid w:val="002E3597"/>
    <w:rsid w:val="002E7209"/>
    <w:rsid w:val="002E7B16"/>
    <w:rsid w:val="002F7E25"/>
    <w:rsid w:val="0030199E"/>
    <w:rsid w:val="003111AB"/>
    <w:rsid w:val="003135B6"/>
    <w:rsid w:val="00313CB8"/>
    <w:rsid w:val="00315104"/>
    <w:rsid w:val="00315AE8"/>
    <w:rsid w:val="00317EB7"/>
    <w:rsid w:val="003243AF"/>
    <w:rsid w:val="003339F0"/>
    <w:rsid w:val="00336DCA"/>
    <w:rsid w:val="003417C3"/>
    <w:rsid w:val="00341E85"/>
    <w:rsid w:val="00343BC5"/>
    <w:rsid w:val="00344162"/>
    <w:rsid w:val="0034521C"/>
    <w:rsid w:val="00346285"/>
    <w:rsid w:val="00363B10"/>
    <w:rsid w:val="00366187"/>
    <w:rsid w:val="003735EC"/>
    <w:rsid w:val="003740EA"/>
    <w:rsid w:val="003775FA"/>
    <w:rsid w:val="003832BE"/>
    <w:rsid w:val="0038705B"/>
    <w:rsid w:val="00390FEC"/>
    <w:rsid w:val="003962DE"/>
    <w:rsid w:val="003A05F8"/>
    <w:rsid w:val="003A435F"/>
    <w:rsid w:val="003A590D"/>
    <w:rsid w:val="003C467F"/>
    <w:rsid w:val="003C4A35"/>
    <w:rsid w:val="003D48E5"/>
    <w:rsid w:val="003E1908"/>
    <w:rsid w:val="003E1F61"/>
    <w:rsid w:val="003E660A"/>
    <w:rsid w:val="003E784F"/>
    <w:rsid w:val="003F0DB3"/>
    <w:rsid w:val="004008E8"/>
    <w:rsid w:val="00401467"/>
    <w:rsid w:val="004027AD"/>
    <w:rsid w:val="00403744"/>
    <w:rsid w:val="00405333"/>
    <w:rsid w:val="00413E84"/>
    <w:rsid w:val="00416503"/>
    <w:rsid w:val="00417475"/>
    <w:rsid w:val="00420435"/>
    <w:rsid w:val="0043101F"/>
    <w:rsid w:val="004313EA"/>
    <w:rsid w:val="0043154C"/>
    <w:rsid w:val="00433F9C"/>
    <w:rsid w:val="00442074"/>
    <w:rsid w:val="00444DEA"/>
    <w:rsid w:val="004628C7"/>
    <w:rsid w:val="00464C74"/>
    <w:rsid w:val="00467468"/>
    <w:rsid w:val="0047598A"/>
    <w:rsid w:val="00476D69"/>
    <w:rsid w:val="004852B2"/>
    <w:rsid w:val="0048637A"/>
    <w:rsid w:val="00486942"/>
    <w:rsid w:val="00486B23"/>
    <w:rsid w:val="004902C4"/>
    <w:rsid w:val="004A347F"/>
    <w:rsid w:val="004A6151"/>
    <w:rsid w:val="004A72C4"/>
    <w:rsid w:val="004B24B4"/>
    <w:rsid w:val="004B60D1"/>
    <w:rsid w:val="004B671A"/>
    <w:rsid w:val="004C078A"/>
    <w:rsid w:val="004C1BFB"/>
    <w:rsid w:val="004C619E"/>
    <w:rsid w:val="004D051C"/>
    <w:rsid w:val="004D3F90"/>
    <w:rsid w:val="004D7F33"/>
    <w:rsid w:val="004E7C52"/>
    <w:rsid w:val="004F3941"/>
    <w:rsid w:val="0050304F"/>
    <w:rsid w:val="00507895"/>
    <w:rsid w:val="0051160D"/>
    <w:rsid w:val="00512DD4"/>
    <w:rsid w:val="00513034"/>
    <w:rsid w:val="00514E5D"/>
    <w:rsid w:val="005156E5"/>
    <w:rsid w:val="00521656"/>
    <w:rsid w:val="00524593"/>
    <w:rsid w:val="0053085E"/>
    <w:rsid w:val="00532DC2"/>
    <w:rsid w:val="00537D62"/>
    <w:rsid w:val="00540DDC"/>
    <w:rsid w:val="005445DA"/>
    <w:rsid w:val="005460FF"/>
    <w:rsid w:val="005541E6"/>
    <w:rsid w:val="0055465C"/>
    <w:rsid w:val="00555BE6"/>
    <w:rsid w:val="00555DCD"/>
    <w:rsid w:val="0056167E"/>
    <w:rsid w:val="00565A27"/>
    <w:rsid w:val="00566FDB"/>
    <w:rsid w:val="005712D9"/>
    <w:rsid w:val="005718E0"/>
    <w:rsid w:val="005745A2"/>
    <w:rsid w:val="00576D6A"/>
    <w:rsid w:val="00577ECE"/>
    <w:rsid w:val="00583DFC"/>
    <w:rsid w:val="0058520E"/>
    <w:rsid w:val="00587C04"/>
    <w:rsid w:val="0059197A"/>
    <w:rsid w:val="00591C11"/>
    <w:rsid w:val="005957C8"/>
    <w:rsid w:val="00597A9A"/>
    <w:rsid w:val="005A0F45"/>
    <w:rsid w:val="005A2024"/>
    <w:rsid w:val="005B2203"/>
    <w:rsid w:val="005B6CC5"/>
    <w:rsid w:val="005C008B"/>
    <w:rsid w:val="005C1BC0"/>
    <w:rsid w:val="005C4F0B"/>
    <w:rsid w:val="005C6516"/>
    <w:rsid w:val="005C72A9"/>
    <w:rsid w:val="005C7AAB"/>
    <w:rsid w:val="005E45E4"/>
    <w:rsid w:val="005F30ED"/>
    <w:rsid w:val="005F7B1B"/>
    <w:rsid w:val="006014D4"/>
    <w:rsid w:val="00602891"/>
    <w:rsid w:val="006038E2"/>
    <w:rsid w:val="0061071F"/>
    <w:rsid w:val="0061351C"/>
    <w:rsid w:val="00614233"/>
    <w:rsid w:val="00614DFA"/>
    <w:rsid w:val="006168DA"/>
    <w:rsid w:val="006215A9"/>
    <w:rsid w:val="00624303"/>
    <w:rsid w:val="0062553D"/>
    <w:rsid w:val="00630226"/>
    <w:rsid w:val="00630EE9"/>
    <w:rsid w:val="00633947"/>
    <w:rsid w:val="00635EBB"/>
    <w:rsid w:val="00637963"/>
    <w:rsid w:val="00645320"/>
    <w:rsid w:val="00646BD2"/>
    <w:rsid w:val="00650932"/>
    <w:rsid w:val="006524E3"/>
    <w:rsid w:val="006643D3"/>
    <w:rsid w:val="006663F2"/>
    <w:rsid w:val="006837D9"/>
    <w:rsid w:val="006842F7"/>
    <w:rsid w:val="00684BDC"/>
    <w:rsid w:val="00691F4E"/>
    <w:rsid w:val="0069310D"/>
    <w:rsid w:val="006B6DB4"/>
    <w:rsid w:val="006B789F"/>
    <w:rsid w:val="006C61A6"/>
    <w:rsid w:val="006D6626"/>
    <w:rsid w:val="006E02FB"/>
    <w:rsid w:val="006E0CA9"/>
    <w:rsid w:val="006E1221"/>
    <w:rsid w:val="006F0EE7"/>
    <w:rsid w:val="006F7F52"/>
    <w:rsid w:val="00702364"/>
    <w:rsid w:val="0070662D"/>
    <w:rsid w:val="00716524"/>
    <w:rsid w:val="00724CAB"/>
    <w:rsid w:val="007250D1"/>
    <w:rsid w:val="00730F29"/>
    <w:rsid w:val="0073303E"/>
    <w:rsid w:val="00733900"/>
    <w:rsid w:val="00734175"/>
    <w:rsid w:val="00734658"/>
    <w:rsid w:val="00734816"/>
    <w:rsid w:val="00735275"/>
    <w:rsid w:val="0074129B"/>
    <w:rsid w:val="007432D6"/>
    <w:rsid w:val="0075178A"/>
    <w:rsid w:val="00752323"/>
    <w:rsid w:val="00760312"/>
    <w:rsid w:val="007609CC"/>
    <w:rsid w:val="00775644"/>
    <w:rsid w:val="0077744D"/>
    <w:rsid w:val="0078765C"/>
    <w:rsid w:val="00794699"/>
    <w:rsid w:val="00794814"/>
    <w:rsid w:val="007959CE"/>
    <w:rsid w:val="007A130A"/>
    <w:rsid w:val="007A401B"/>
    <w:rsid w:val="007A5567"/>
    <w:rsid w:val="007A6C0F"/>
    <w:rsid w:val="007C1A86"/>
    <w:rsid w:val="007C364B"/>
    <w:rsid w:val="007D1144"/>
    <w:rsid w:val="007D1A61"/>
    <w:rsid w:val="007D3E0E"/>
    <w:rsid w:val="007D4964"/>
    <w:rsid w:val="007D61F0"/>
    <w:rsid w:val="007E083D"/>
    <w:rsid w:val="007E1CA0"/>
    <w:rsid w:val="007E2098"/>
    <w:rsid w:val="007F24F4"/>
    <w:rsid w:val="007F5697"/>
    <w:rsid w:val="0080578C"/>
    <w:rsid w:val="008076E0"/>
    <w:rsid w:val="00817FF1"/>
    <w:rsid w:val="008210D9"/>
    <w:rsid w:val="00825E8D"/>
    <w:rsid w:val="00826889"/>
    <w:rsid w:val="00830E28"/>
    <w:rsid w:val="008369DE"/>
    <w:rsid w:val="00852376"/>
    <w:rsid w:val="0085558D"/>
    <w:rsid w:val="008574C2"/>
    <w:rsid w:val="00860274"/>
    <w:rsid w:val="008605AC"/>
    <w:rsid w:val="008641E4"/>
    <w:rsid w:val="0086689E"/>
    <w:rsid w:val="00872C0D"/>
    <w:rsid w:val="00875648"/>
    <w:rsid w:val="008764DB"/>
    <w:rsid w:val="00876824"/>
    <w:rsid w:val="0088295F"/>
    <w:rsid w:val="00884665"/>
    <w:rsid w:val="00887989"/>
    <w:rsid w:val="008879C1"/>
    <w:rsid w:val="0089007F"/>
    <w:rsid w:val="008917D2"/>
    <w:rsid w:val="00893A10"/>
    <w:rsid w:val="00895FFA"/>
    <w:rsid w:val="00896137"/>
    <w:rsid w:val="008A36D9"/>
    <w:rsid w:val="008A3C56"/>
    <w:rsid w:val="008B6E0F"/>
    <w:rsid w:val="008C047C"/>
    <w:rsid w:val="008C223E"/>
    <w:rsid w:val="008C5024"/>
    <w:rsid w:val="008C6F3D"/>
    <w:rsid w:val="008D1FCC"/>
    <w:rsid w:val="008D4D85"/>
    <w:rsid w:val="008E270C"/>
    <w:rsid w:val="008E5EC1"/>
    <w:rsid w:val="009023C4"/>
    <w:rsid w:val="00902C28"/>
    <w:rsid w:val="0090336C"/>
    <w:rsid w:val="00904BC8"/>
    <w:rsid w:val="00912D76"/>
    <w:rsid w:val="00915C08"/>
    <w:rsid w:val="00916D21"/>
    <w:rsid w:val="0092075D"/>
    <w:rsid w:val="00922E37"/>
    <w:rsid w:val="00923997"/>
    <w:rsid w:val="009305E3"/>
    <w:rsid w:val="00937560"/>
    <w:rsid w:val="00942131"/>
    <w:rsid w:val="009429A2"/>
    <w:rsid w:val="009454B0"/>
    <w:rsid w:val="009524A4"/>
    <w:rsid w:val="0095465A"/>
    <w:rsid w:val="0095628B"/>
    <w:rsid w:val="00956FBC"/>
    <w:rsid w:val="0096668A"/>
    <w:rsid w:val="00966D00"/>
    <w:rsid w:val="00967389"/>
    <w:rsid w:val="00980BAA"/>
    <w:rsid w:val="00982CA5"/>
    <w:rsid w:val="00985263"/>
    <w:rsid w:val="009928B7"/>
    <w:rsid w:val="0099432C"/>
    <w:rsid w:val="00995CB6"/>
    <w:rsid w:val="00995F5B"/>
    <w:rsid w:val="009A1B2D"/>
    <w:rsid w:val="009B3A79"/>
    <w:rsid w:val="009C374D"/>
    <w:rsid w:val="009C73D1"/>
    <w:rsid w:val="009D2C3C"/>
    <w:rsid w:val="009D46F7"/>
    <w:rsid w:val="009D6987"/>
    <w:rsid w:val="009D7E1A"/>
    <w:rsid w:val="009E35F8"/>
    <w:rsid w:val="009E7548"/>
    <w:rsid w:val="009F35E6"/>
    <w:rsid w:val="00A024F9"/>
    <w:rsid w:val="00A1167D"/>
    <w:rsid w:val="00A13B05"/>
    <w:rsid w:val="00A14E36"/>
    <w:rsid w:val="00A16D7C"/>
    <w:rsid w:val="00A235C5"/>
    <w:rsid w:val="00A24B3E"/>
    <w:rsid w:val="00A26E3F"/>
    <w:rsid w:val="00A34072"/>
    <w:rsid w:val="00A46B10"/>
    <w:rsid w:val="00A579E0"/>
    <w:rsid w:val="00A63457"/>
    <w:rsid w:val="00A724E0"/>
    <w:rsid w:val="00A7272A"/>
    <w:rsid w:val="00A75CE4"/>
    <w:rsid w:val="00A772EC"/>
    <w:rsid w:val="00A812D9"/>
    <w:rsid w:val="00A86581"/>
    <w:rsid w:val="00A91C8D"/>
    <w:rsid w:val="00A92DDA"/>
    <w:rsid w:val="00A96F29"/>
    <w:rsid w:val="00A972F0"/>
    <w:rsid w:val="00AA5592"/>
    <w:rsid w:val="00AA6233"/>
    <w:rsid w:val="00AA7591"/>
    <w:rsid w:val="00AB21DA"/>
    <w:rsid w:val="00AC4CEC"/>
    <w:rsid w:val="00AD709E"/>
    <w:rsid w:val="00AD75A0"/>
    <w:rsid w:val="00AE1489"/>
    <w:rsid w:val="00AE1D2F"/>
    <w:rsid w:val="00AE2A6B"/>
    <w:rsid w:val="00AF52B1"/>
    <w:rsid w:val="00B00CC4"/>
    <w:rsid w:val="00B0112A"/>
    <w:rsid w:val="00B0513E"/>
    <w:rsid w:val="00B05A67"/>
    <w:rsid w:val="00B152A1"/>
    <w:rsid w:val="00B25FE0"/>
    <w:rsid w:val="00B302B4"/>
    <w:rsid w:val="00B3306B"/>
    <w:rsid w:val="00B34235"/>
    <w:rsid w:val="00B40B82"/>
    <w:rsid w:val="00B450C3"/>
    <w:rsid w:val="00B46040"/>
    <w:rsid w:val="00B4619A"/>
    <w:rsid w:val="00B47EDA"/>
    <w:rsid w:val="00B56482"/>
    <w:rsid w:val="00B60ABE"/>
    <w:rsid w:val="00B6112A"/>
    <w:rsid w:val="00B779F8"/>
    <w:rsid w:val="00B77D4C"/>
    <w:rsid w:val="00B77EAB"/>
    <w:rsid w:val="00B8006F"/>
    <w:rsid w:val="00B86551"/>
    <w:rsid w:val="00B87BF0"/>
    <w:rsid w:val="00BA2B80"/>
    <w:rsid w:val="00BA4C1E"/>
    <w:rsid w:val="00BA53CE"/>
    <w:rsid w:val="00BB0B49"/>
    <w:rsid w:val="00BB20EB"/>
    <w:rsid w:val="00BB4F08"/>
    <w:rsid w:val="00BB5A2C"/>
    <w:rsid w:val="00BB7555"/>
    <w:rsid w:val="00BC0A5A"/>
    <w:rsid w:val="00BD1818"/>
    <w:rsid w:val="00BD6582"/>
    <w:rsid w:val="00BE3E75"/>
    <w:rsid w:val="00BE6F74"/>
    <w:rsid w:val="00BE7B47"/>
    <w:rsid w:val="00BF18B5"/>
    <w:rsid w:val="00BF21EE"/>
    <w:rsid w:val="00BF27E9"/>
    <w:rsid w:val="00BF5CD1"/>
    <w:rsid w:val="00BF7284"/>
    <w:rsid w:val="00C00394"/>
    <w:rsid w:val="00C04986"/>
    <w:rsid w:val="00C069F6"/>
    <w:rsid w:val="00C074EC"/>
    <w:rsid w:val="00C07D2D"/>
    <w:rsid w:val="00C07EF5"/>
    <w:rsid w:val="00C102D8"/>
    <w:rsid w:val="00C12997"/>
    <w:rsid w:val="00C12CFD"/>
    <w:rsid w:val="00C169D0"/>
    <w:rsid w:val="00C2260E"/>
    <w:rsid w:val="00C26E3A"/>
    <w:rsid w:val="00C351AC"/>
    <w:rsid w:val="00C368E4"/>
    <w:rsid w:val="00C40135"/>
    <w:rsid w:val="00C40914"/>
    <w:rsid w:val="00C50D6B"/>
    <w:rsid w:val="00C50F2E"/>
    <w:rsid w:val="00C554CB"/>
    <w:rsid w:val="00C57DFE"/>
    <w:rsid w:val="00C604B3"/>
    <w:rsid w:val="00C63094"/>
    <w:rsid w:val="00C65BB3"/>
    <w:rsid w:val="00C758A2"/>
    <w:rsid w:val="00C820D2"/>
    <w:rsid w:val="00C91CC7"/>
    <w:rsid w:val="00C929D2"/>
    <w:rsid w:val="00C937AA"/>
    <w:rsid w:val="00C93DF7"/>
    <w:rsid w:val="00C944E6"/>
    <w:rsid w:val="00C978AB"/>
    <w:rsid w:val="00CA45AD"/>
    <w:rsid w:val="00CA5292"/>
    <w:rsid w:val="00CB1EA0"/>
    <w:rsid w:val="00CB39EC"/>
    <w:rsid w:val="00CB5656"/>
    <w:rsid w:val="00CB653C"/>
    <w:rsid w:val="00CB6681"/>
    <w:rsid w:val="00CB70B3"/>
    <w:rsid w:val="00CC3C71"/>
    <w:rsid w:val="00CD420C"/>
    <w:rsid w:val="00CD4346"/>
    <w:rsid w:val="00CE0399"/>
    <w:rsid w:val="00CE2DC9"/>
    <w:rsid w:val="00CE3632"/>
    <w:rsid w:val="00CE419A"/>
    <w:rsid w:val="00CE4305"/>
    <w:rsid w:val="00CF6E59"/>
    <w:rsid w:val="00D20947"/>
    <w:rsid w:val="00D2254C"/>
    <w:rsid w:val="00D23ED1"/>
    <w:rsid w:val="00D242E6"/>
    <w:rsid w:val="00D254CB"/>
    <w:rsid w:val="00D27C02"/>
    <w:rsid w:val="00D33A90"/>
    <w:rsid w:val="00D3555D"/>
    <w:rsid w:val="00D444C9"/>
    <w:rsid w:val="00D47BA4"/>
    <w:rsid w:val="00D5415A"/>
    <w:rsid w:val="00D57200"/>
    <w:rsid w:val="00D62027"/>
    <w:rsid w:val="00D6754C"/>
    <w:rsid w:val="00D72200"/>
    <w:rsid w:val="00D73B4B"/>
    <w:rsid w:val="00D8012F"/>
    <w:rsid w:val="00D81FC2"/>
    <w:rsid w:val="00D82110"/>
    <w:rsid w:val="00D83623"/>
    <w:rsid w:val="00D83DE8"/>
    <w:rsid w:val="00D858CC"/>
    <w:rsid w:val="00D85EEB"/>
    <w:rsid w:val="00D87D79"/>
    <w:rsid w:val="00D902D4"/>
    <w:rsid w:val="00DA10B6"/>
    <w:rsid w:val="00DA1243"/>
    <w:rsid w:val="00DA6F32"/>
    <w:rsid w:val="00DB216A"/>
    <w:rsid w:val="00DC727D"/>
    <w:rsid w:val="00DD30DB"/>
    <w:rsid w:val="00DD5116"/>
    <w:rsid w:val="00DE08D6"/>
    <w:rsid w:val="00DE1BD0"/>
    <w:rsid w:val="00DE4813"/>
    <w:rsid w:val="00DE6C34"/>
    <w:rsid w:val="00DE6F3E"/>
    <w:rsid w:val="00DE7303"/>
    <w:rsid w:val="00DF0D63"/>
    <w:rsid w:val="00DF21A3"/>
    <w:rsid w:val="00DF5FF2"/>
    <w:rsid w:val="00E0091B"/>
    <w:rsid w:val="00E00A4A"/>
    <w:rsid w:val="00E01EB4"/>
    <w:rsid w:val="00E10A79"/>
    <w:rsid w:val="00E10CC1"/>
    <w:rsid w:val="00E12972"/>
    <w:rsid w:val="00E230B2"/>
    <w:rsid w:val="00E305E6"/>
    <w:rsid w:val="00E37673"/>
    <w:rsid w:val="00E40236"/>
    <w:rsid w:val="00E408F4"/>
    <w:rsid w:val="00E4421D"/>
    <w:rsid w:val="00E44856"/>
    <w:rsid w:val="00E53631"/>
    <w:rsid w:val="00E53656"/>
    <w:rsid w:val="00E57062"/>
    <w:rsid w:val="00E6141B"/>
    <w:rsid w:val="00E6245B"/>
    <w:rsid w:val="00E62907"/>
    <w:rsid w:val="00E67C79"/>
    <w:rsid w:val="00E7150C"/>
    <w:rsid w:val="00E717BA"/>
    <w:rsid w:val="00E8514C"/>
    <w:rsid w:val="00E87AF9"/>
    <w:rsid w:val="00E94342"/>
    <w:rsid w:val="00E943D6"/>
    <w:rsid w:val="00EA0B39"/>
    <w:rsid w:val="00EA1FD3"/>
    <w:rsid w:val="00EA398D"/>
    <w:rsid w:val="00EA5755"/>
    <w:rsid w:val="00EB1A41"/>
    <w:rsid w:val="00EB5E60"/>
    <w:rsid w:val="00EC5A07"/>
    <w:rsid w:val="00ED6274"/>
    <w:rsid w:val="00EE0BBB"/>
    <w:rsid w:val="00EE0E4E"/>
    <w:rsid w:val="00EE1CF0"/>
    <w:rsid w:val="00EE6135"/>
    <w:rsid w:val="00EF0CF1"/>
    <w:rsid w:val="00EF3075"/>
    <w:rsid w:val="00EF3182"/>
    <w:rsid w:val="00EF3A6B"/>
    <w:rsid w:val="00F00E31"/>
    <w:rsid w:val="00F073BA"/>
    <w:rsid w:val="00F10EF5"/>
    <w:rsid w:val="00F11A2C"/>
    <w:rsid w:val="00F11BCF"/>
    <w:rsid w:val="00F11C3A"/>
    <w:rsid w:val="00F20EF3"/>
    <w:rsid w:val="00F21E42"/>
    <w:rsid w:val="00F22C25"/>
    <w:rsid w:val="00F22F7A"/>
    <w:rsid w:val="00F23AAA"/>
    <w:rsid w:val="00F34325"/>
    <w:rsid w:val="00F36FAC"/>
    <w:rsid w:val="00F37C7E"/>
    <w:rsid w:val="00F37F60"/>
    <w:rsid w:val="00F414DC"/>
    <w:rsid w:val="00F41888"/>
    <w:rsid w:val="00F44A3B"/>
    <w:rsid w:val="00F45389"/>
    <w:rsid w:val="00F564F1"/>
    <w:rsid w:val="00F57A9C"/>
    <w:rsid w:val="00F653A1"/>
    <w:rsid w:val="00F6758B"/>
    <w:rsid w:val="00F7035A"/>
    <w:rsid w:val="00F713AF"/>
    <w:rsid w:val="00F81CCB"/>
    <w:rsid w:val="00F81F93"/>
    <w:rsid w:val="00F83731"/>
    <w:rsid w:val="00F84118"/>
    <w:rsid w:val="00F85D6D"/>
    <w:rsid w:val="00F8778B"/>
    <w:rsid w:val="00F87B87"/>
    <w:rsid w:val="00F92623"/>
    <w:rsid w:val="00F96EFD"/>
    <w:rsid w:val="00FA431C"/>
    <w:rsid w:val="00FA6A59"/>
    <w:rsid w:val="00FB2877"/>
    <w:rsid w:val="00FB4928"/>
    <w:rsid w:val="00FC5819"/>
    <w:rsid w:val="00FD0550"/>
    <w:rsid w:val="00FD45D8"/>
    <w:rsid w:val="00FD5B11"/>
    <w:rsid w:val="00FE37A4"/>
    <w:rsid w:val="00FE4038"/>
    <w:rsid w:val="00FE603A"/>
    <w:rsid w:val="00FE6B90"/>
    <w:rsid w:val="00FE7B93"/>
    <w:rsid w:val="00FF076B"/>
    <w:rsid w:val="00FF21B3"/>
    <w:rsid w:val="00FF7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A"/>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565A2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565A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900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A"/>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565A2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565A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90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0114-114D-474A-B82F-99D1F859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1493</Words>
  <Characters>8511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URS Corporation Ltd</Company>
  <LinksUpToDate>false</LinksUpToDate>
  <CharactersWithSpaces>9985</CharactersWithSpaces>
  <SharedDoc>false</SharedDoc>
  <HLinks>
    <vt:vector size="6" baseType="variant">
      <vt:variant>
        <vt:i4>1310771</vt:i4>
      </vt:variant>
      <vt:variant>
        <vt:i4>0</vt:i4>
      </vt:variant>
      <vt:variant>
        <vt:i4>0</vt:i4>
      </vt:variant>
      <vt:variant>
        <vt:i4>5</vt:i4>
      </vt:variant>
      <vt:variant>
        <vt:lpwstr>mailto:enquiries@gh-propertymanagement.co.uk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Buckley</dc:creator>
  <cp:keywords/>
  <dc:description/>
  <cp:lastModifiedBy>Wayne Buckley</cp:lastModifiedBy>
  <cp:revision>2</cp:revision>
  <dcterms:created xsi:type="dcterms:W3CDTF">2015-04-18T19:58:00Z</dcterms:created>
  <dcterms:modified xsi:type="dcterms:W3CDTF">2015-04-18T19:58:00Z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