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21DBF" w14:textId="77777777" w:rsidR="002B68B5" w:rsidRDefault="002B68B5"/>
    <w:tbl>
      <w:tblPr>
        <w:tblW w:w="0" w:type="auto"/>
        <w:tblLook w:val="04A0" w:firstRow="1" w:lastRow="0" w:firstColumn="1" w:lastColumn="0" w:noHBand="0" w:noVBand="1"/>
      </w:tblPr>
      <w:tblGrid>
        <w:gridCol w:w="5616"/>
        <w:gridCol w:w="5060"/>
      </w:tblGrid>
      <w:tr w:rsidR="008917D2" w:rsidRPr="00912D76" w14:paraId="4D8751E1" w14:textId="77777777" w:rsidTr="00912D76">
        <w:tc>
          <w:tcPr>
            <w:tcW w:w="2296" w:type="dxa"/>
            <w:shd w:val="clear" w:color="auto" w:fill="auto"/>
          </w:tcPr>
          <w:p w14:paraId="6E7C254A" w14:textId="1B4A4EF0" w:rsidR="008917D2" w:rsidRPr="00912D76" w:rsidRDefault="003832BE" w:rsidP="006168DA">
            <w:pPr>
              <w:rPr>
                <w:sz w:val="20"/>
                <w:szCs w:val="20"/>
              </w:rPr>
            </w:pPr>
            <w:r>
              <w:rPr>
                <w:rFonts w:ascii="Helvetica" w:hAnsi="Helvetica" w:cs="Helvetica"/>
                <w:noProof/>
              </w:rPr>
              <w:drawing>
                <wp:inline distT="0" distB="0" distL="0" distR="0" wp14:anchorId="5E86B1A3" wp14:editId="5FC81E96">
                  <wp:extent cx="3429000" cy="1270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1270000"/>
                          </a:xfrm>
                          <a:prstGeom prst="rect">
                            <a:avLst/>
                          </a:prstGeom>
                          <a:noFill/>
                          <a:ln>
                            <a:noFill/>
                          </a:ln>
                        </pic:spPr>
                      </pic:pic>
                    </a:graphicData>
                  </a:graphic>
                </wp:inline>
              </w:drawing>
            </w:r>
          </w:p>
        </w:tc>
        <w:tc>
          <w:tcPr>
            <w:tcW w:w="8380" w:type="dxa"/>
            <w:shd w:val="clear" w:color="auto" w:fill="auto"/>
          </w:tcPr>
          <w:p w14:paraId="2BAF8038" w14:textId="77777777" w:rsidR="008917D2" w:rsidRPr="00912D76" w:rsidRDefault="008917D2" w:rsidP="00912D76">
            <w:pPr>
              <w:widowControl w:val="0"/>
              <w:autoSpaceDE w:val="0"/>
              <w:autoSpaceDN w:val="0"/>
              <w:adjustRightInd w:val="0"/>
              <w:jc w:val="right"/>
              <w:rPr>
                <w:rFonts w:ascii="Calibri" w:hAnsi="Calibri" w:cs="Calibri"/>
                <w:sz w:val="16"/>
                <w:szCs w:val="16"/>
              </w:rPr>
            </w:pPr>
            <w:r w:rsidRPr="00912D76">
              <w:rPr>
                <w:rFonts w:ascii="Calibri" w:hAnsi="Calibri" w:cs="Calibri"/>
                <w:b/>
                <w:bCs/>
                <w:color w:val="172948"/>
                <w:sz w:val="16"/>
                <w:szCs w:val="16"/>
              </w:rPr>
              <w:t>Residential Management Company limited by guarantee with no shares</w:t>
            </w:r>
          </w:p>
          <w:p w14:paraId="5A13B486" w14:textId="77777777" w:rsidR="003832BE" w:rsidRPr="003832BE" w:rsidRDefault="008917D2" w:rsidP="003832BE">
            <w:pPr>
              <w:widowControl w:val="0"/>
              <w:autoSpaceDE w:val="0"/>
              <w:autoSpaceDN w:val="0"/>
              <w:adjustRightInd w:val="0"/>
              <w:jc w:val="right"/>
              <w:rPr>
                <w:rFonts w:ascii="Calibri" w:hAnsi="Calibri" w:cs="Calibri"/>
                <w:color w:val="172948"/>
                <w:sz w:val="16"/>
                <w:szCs w:val="16"/>
              </w:rPr>
            </w:pPr>
            <w:r w:rsidRPr="00912D76">
              <w:rPr>
                <w:rFonts w:ascii="Calibri" w:hAnsi="Calibri" w:cs="Calibri"/>
                <w:b/>
                <w:bCs/>
                <w:color w:val="172948"/>
                <w:sz w:val="16"/>
                <w:szCs w:val="16"/>
              </w:rPr>
              <w:t xml:space="preserve">Co no.: </w:t>
            </w:r>
            <w:r w:rsidRPr="00912D76">
              <w:rPr>
                <w:rFonts w:ascii="Calibri" w:hAnsi="Calibri" w:cs="Calibri"/>
                <w:color w:val="172948"/>
                <w:sz w:val="16"/>
                <w:szCs w:val="16"/>
              </w:rPr>
              <w:t> </w:t>
            </w:r>
            <w:r w:rsidRPr="00912D76">
              <w:rPr>
                <w:rFonts w:ascii="Calibri" w:hAnsi="Calibri" w:cs="Calibri"/>
                <w:b/>
                <w:bCs/>
                <w:color w:val="172948"/>
                <w:sz w:val="16"/>
                <w:szCs w:val="16"/>
              </w:rPr>
              <w:t>04659245 Registered in England and Wales Registered office</w:t>
            </w:r>
            <w:proofErr w:type="gramStart"/>
            <w:r w:rsidRPr="00912D76">
              <w:rPr>
                <w:rFonts w:ascii="Calibri" w:hAnsi="Calibri" w:cs="Calibri"/>
                <w:b/>
                <w:bCs/>
                <w:color w:val="172948"/>
                <w:sz w:val="16"/>
                <w:szCs w:val="16"/>
              </w:rPr>
              <w:t xml:space="preserve">: </w:t>
            </w:r>
            <w:r w:rsidRPr="00912D76">
              <w:rPr>
                <w:rFonts w:ascii="Calibri" w:hAnsi="Calibri" w:cs="Calibri"/>
                <w:color w:val="172948"/>
                <w:sz w:val="16"/>
                <w:szCs w:val="16"/>
              </w:rPr>
              <w:t> </w:t>
            </w:r>
            <w:proofErr w:type="gramEnd"/>
            <w:r w:rsidR="002B68B5" w:rsidRPr="00912D76">
              <w:rPr>
                <w:rFonts w:ascii="Calibri" w:hAnsi="Calibri" w:cs="Calibri"/>
                <w:color w:val="172948"/>
                <w:sz w:val="16"/>
                <w:szCs w:val="16"/>
              </w:rPr>
              <w:br/>
            </w:r>
            <w:r w:rsidRPr="00912D76">
              <w:rPr>
                <w:rFonts w:ascii="Calibri" w:hAnsi="Calibri" w:cs="Calibri"/>
                <w:color w:val="172948"/>
                <w:sz w:val="16"/>
                <w:szCs w:val="16"/>
              </w:rPr>
              <w:t xml:space="preserve">c/o </w:t>
            </w:r>
            <w:r w:rsidR="00CC3C71" w:rsidRPr="00912D76">
              <w:rPr>
                <w:rFonts w:ascii="Calibri" w:hAnsi="Calibri" w:cs="Calibri"/>
                <w:color w:val="172948"/>
                <w:sz w:val="16"/>
                <w:szCs w:val="16"/>
              </w:rPr>
              <w:t xml:space="preserve">GH Property Management Services Ltd. </w:t>
            </w:r>
            <w:r w:rsidR="002B68B5" w:rsidRPr="00912D76">
              <w:rPr>
                <w:rFonts w:ascii="Calibri" w:hAnsi="Calibri" w:cs="Calibri"/>
                <w:color w:val="172948"/>
                <w:sz w:val="16"/>
                <w:szCs w:val="16"/>
              </w:rPr>
              <w:br/>
            </w:r>
            <w:r w:rsidR="003832BE" w:rsidRPr="003832BE">
              <w:rPr>
                <w:rFonts w:ascii="Calibri" w:hAnsi="Calibri" w:cs="Calibri"/>
                <w:color w:val="172948"/>
                <w:sz w:val="16"/>
                <w:szCs w:val="16"/>
              </w:rPr>
              <w:t>Chiltern Court</w:t>
            </w:r>
          </w:p>
          <w:p w14:paraId="41015165" w14:textId="77777777" w:rsidR="003832BE" w:rsidRPr="003832BE" w:rsidRDefault="003832BE" w:rsidP="003832BE">
            <w:pPr>
              <w:widowControl w:val="0"/>
              <w:autoSpaceDE w:val="0"/>
              <w:autoSpaceDN w:val="0"/>
              <w:adjustRightInd w:val="0"/>
              <w:jc w:val="right"/>
              <w:rPr>
                <w:rFonts w:ascii="Calibri" w:hAnsi="Calibri" w:cs="Calibri"/>
                <w:color w:val="172948"/>
                <w:sz w:val="16"/>
                <w:szCs w:val="16"/>
              </w:rPr>
            </w:pPr>
            <w:r w:rsidRPr="003832BE">
              <w:rPr>
                <w:rFonts w:ascii="Calibri" w:hAnsi="Calibri" w:cs="Calibri"/>
                <w:color w:val="172948"/>
                <w:sz w:val="16"/>
                <w:szCs w:val="16"/>
              </w:rPr>
              <w:t>St Peters Avenue</w:t>
            </w:r>
          </w:p>
          <w:p w14:paraId="6A9C6BED" w14:textId="77777777" w:rsidR="003832BE" w:rsidRPr="003832BE" w:rsidRDefault="003832BE" w:rsidP="003832BE">
            <w:pPr>
              <w:widowControl w:val="0"/>
              <w:autoSpaceDE w:val="0"/>
              <w:autoSpaceDN w:val="0"/>
              <w:adjustRightInd w:val="0"/>
              <w:jc w:val="right"/>
              <w:rPr>
                <w:rFonts w:ascii="Calibri" w:hAnsi="Calibri" w:cs="Calibri"/>
                <w:color w:val="172948"/>
                <w:sz w:val="16"/>
                <w:szCs w:val="16"/>
              </w:rPr>
            </w:pPr>
            <w:proofErr w:type="spellStart"/>
            <w:r w:rsidRPr="003832BE">
              <w:rPr>
                <w:rFonts w:ascii="Calibri" w:hAnsi="Calibri" w:cs="Calibri"/>
                <w:color w:val="172948"/>
                <w:sz w:val="16"/>
                <w:szCs w:val="16"/>
              </w:rPr>
              <w:t>Caversham</w:t>
            </w:r>
            <w:proofErr w:type="spellEnd"/>
          </w:p>
          <w:p w14:paraId="0DE553F1" w14:textId="77777777" w:rsidR="003832BE" w:rsidRPr="003832BE" w:rsidRDefault="003832BE" w:rsidP="003832BE">
            <w:pPr>
              <w:widowControl w:val="0"/>
              <w:autoSpaceDE w:val="0"/>
              <w:autoSpaceDN w:val="0"/>
              <w:adjustRightInd w:val="0"/>
              <w:jc w:val="right"/>
              <w:rPr>
                <w:rFonts w:ascii="Calibri" w:hAnsi="Calibri" w:cs="Calibri"/>
                <w:color w:val="172948"/>
                <w:sz w:val="16"/>
                <w:szCs w:val="16"/>
              </w:rPr>
            </w:pPr>
            <w:r w:rsidRPr="003832BE">
              <w:rPr>
                <w:rFonts w:ascii="Calibri" w:hAnsi="Calibri" w:cs="Calibri"/>
                <w:color w:val="172948"/>
                <w:sz w:val="16"/>
                <w:szCs w:val="16"/>
              </w:rPr>
              <w:t>Reading</w:t>
            </w:r>
          </w:p>
          <w:p w14:paraId="06D6B366" w14:textId="31D20D28" w:rsidR="00CC3C71" w:rsidRPr="00912D76" w:rsidRDefault="003832BE" w:rsidP="003832BE">
            <w:pPr>
              <w:widowControl w:val="0"/>
              <w:autoSpaceDE w:val="0"/>
              <w:autoSpaceDN w:val="0"/>
              <w:adjustRightInd w:val="0"/>
              <w:jc w:val="right"/>
              <w:rPr>
                <w:rFonts w:ascii="Calibri" w:hAnsi="Calibri" w:cs="Calibri"/>
                <w:color w:val="172948"/>
                <w:sz w:val="16"/>
                <w:szCs w:val="16"/>
              </w:rPr>
            </w:pPr>
            <w:r w:rsidRPr="003832BE">
              <w:rPr>
                <w:rFonts w:ascii="Calibri" w:hAnsi="Calibri" w:cs="Calibri"/>
                <w:color w:val="172948"/>
                <w:sz w:val="16"/>
                <w:szCs w:val="16"/>
              </w:rPr>
              <w:t>RG4 7DH</w:t>
            </w:r>
          </w:p>
          <w:p w14:paraId="75ACF55E" w14:textId="77777777" w:rsidR="002B68B5" w:rsidRPr="00912D76" w:rsidRDefault="002B68B5" w:rsidP="00912D76">
            <w:pPr>
              <w:widowControl w:val="0"/>
              <w:autoSpaceDE w:val="0"/>
              <w:autoSpaceDN w:val="0"/>
              <w:adjustRightInd w:val="0"/>
              <w:rPr>
                <w:rFonts w:ascii="Calibri" w:hAnsi="Calibri" w:cs="Calibri"/>
                <w:b/>
                <w:bCs/>
                <w:color w:val="172948"/>
                <w:sz w:val="16"/>
                <w:szCs w:val="16"/>
              </w:rPr>
            </w:pPr>
          </w:p>
          <w:p w14:paraId="271436CE" w14:textId="624F91BE" w:rsidR="008917D2" w:rsidRPr="003832BE" w:rsidRDefault="008917D2" w:rsidP="003832BE">
            <w:pPr>
              <w:widowControl w:val="0"/>
              <w:autoSpaceDE w:val="0"/>
              <w:autoSpaceDN w:val="0"/>
              <w:adjustRightInd w:val="0"/>
              <w:rPr>
                <w:rFonts w:ascii="Calibri" w:hAnsi="Calibri" w:cs="Calibri"/>
                <w:sz w:val="16"/>
                <w:szCs w:val="16"/>
                <w:lang w:val="fr-FR"/>
              </w:rPr>
            </w:pPr>
          </w:p>
        </w:tc>
      </w:tr>
    </w:tbl>
    <w:p w14:paraId="5B5D04CC" w14:textId="77777777" w:rsidR="00565A27" w:rsidRDefault="00565A27" w:rsidP="006168DA">
      <w:pPr>
        <w:rPr>
          <w:sz w:val="20"/>
          <w:szCs w:val="20"/>
        </w:rPr>
      </w:pPr>
    </w:p>
    <w:p w14:paraId="1A8DDAB5" w14:textId="77777777" w:rsidR="00565A27" w:rsidRDefault="00565A27" w:rsidP="006168DA">
      <w:pPr>
        <w:rPr>
          <w:sz w:val="20"/>
          <w:szCs w:val="20"/>
        </w:rPr>
      </w:pPr>
    </w:p>
    <w:p w14:paraId="4F0C0800" w14:textId="77777777" w:rsidR="008917D2" w:rsidRPr="008917D2" w:rsidRDefault="001A7B7B" w:rsidP="008917D2">
      <w:pPr>
        <w:jc w:val="center"/>
        <w:rPr>
          <w:rFonts w:ascii="Arial Black" w:hAnsi="Arial Black"/>
          <w:sz w:val="32"/>
          <w:szCs w:val="32"/>
        </w:rPr>
      </w:pPr>
      <w:r>
        <w:rPr>
          <w:rFonts w:ascii="Arial Black" w:hAnsi="Arial Black"/>
          <w:sz w:val="32"/>
          <w:szCs w:val="32"/>
        </w:rPr>
        <w:t>VHMC Directors Meeting</w:t>
      </w:r>
    </w:p>
    <w:p w14:paraId="1B9BD553" w14:textId="77777777" w:rsidR="00565A27" w:rsidRDefault="00565A27" w:rsidP="006168DA">
      <w:pPr>
        <w:rPr>
          <w:sz w:val="20"/>
          <w:szCs w:val="20"/>
        </w:rPr>
      </w:pPr>
    </w:p>
    <w:p w14:paraId="44538527" w14:textId="77777777" w:rsidR="008917D2" w:rsidRPr="008917D2" w:rsidRDefault="008917D2" w:rsidP="006168DA">
      <w:pPr>
        <w:rPr>
          <w:b/>
          <w:sz w:val="20"/>
          <w:szCs w:val="20"/>
        </w:rPr>
      </w:pPr>
      <w:r w:rsidRPr="008917D2">
        <w:rPr>
          <w:b/>
          <w:sz w:val="20"/>
          <w:szCs w:val="20"/>
        </w:rPr>
        <w:t>Meeting Details</w:t>
      </w:r>
    </w:p>
    <w:p w14:paraId="53280541" w14:textId="77777777" w:rsidR="008917D2" w:rsidRPr="0013604A" w:rsidRDefault="008917D2" w:rsidP="006168D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851"/>
        <w:gridCol w:w="850"/>
        <w:gridCol w:w="851"/>
        <w:gridCol w:w="5606"/>
      </w:tblGrid>
      <w:tr w:rsidR="007E083D" w:rsidRPr="00912D76" w14:paraId="23FC4E44" w14:textId="77777777" w:rsidTr="00912D76">
        <w:tc>
          <w:tcPr>
            <w:tcW w:w="675" w:type="dxa"/>
            <w:shd w:val="clear" w:color="auto" w:fill="262626"/>
          </w:tcPr>
          <w:p w14:paraId="415E7185" w14:textId="77777777" w:rsidR="0013604A" w:rsidRPr="00912D76" w:rsidRDefault="0013604A" w:rsidP="00912D76">
            <w:pPr>
              <w:spacing w:before="40" w:after="40"/>
              <w:rPr>
                <w:b/>
                <w:sz w:val="20"/>
                <w:szCs w:val="20"/>
              </w:rPr>
            </w:pPr>
            <w:r w:rsidRPr="00912D76">
              <w:rPr>
                <w:b/>
                <w:sz w:val="20"/>
                <w:szCs w:val="20"/>
              </w:rPr>
              <w:t>Date</w:t>
            </w:r>
          </w:p>
        </w:tc>
        <w:tc>
          <w:tcPr>
            <w:tcW w:w="1843" w:type="dxa"/>
            <w:shd w:val="clear" w:color="auto" w:fill="auto"/>
          </w:tcPr>
          <w:p w14:paraId="5F35CC2A" w14:textId="77777777" w:rsidR="0013604A" w:rsidRPr="00912D76" w:rsidRDefault="00B8006F" w:rsidP="009C73D1">
            <w:pPr>
              <w:spacing w:before="40" w:after="40"/>
              <w:rPr>
                <w:sz w:val="20"/>
                <w:szCs w:val="20"/>
              </w:rPr>
            </w:pPr>
            <w:r>
              <w:rPr>
                <w:sz w:val="20"/>
                <w:szCs w:val="20"/>
              </w:rPr>
              <w:t>1</w:t>
            </w:r>
            <w:r w:rsidR="00EF3075">
              <w:rPr>
                <w:sz w:val="20"/>
                <w:szCs w:val="20"/>
              </w:rPr>
              <w:t>6</w:t>
            </w:r>
            <w:r w:rsidR="009C73D1" w:rsidRPr="009C73D1">
              <w:rPr>
                <w:sz w:val="20"/>
                <w:szCs w:val="20"/>
                <w:vertAlign w:val="superscript"/>
              </w:rPr>
              <w:t>th</w:t>
            </w:r>
            <w:r w:rsidR="00EF3075">
              <w:rPr>
                <w:sz w:val="20"/>
                <w:szCs w:val="20"/>
              </w:rPr>
              <w:t xml:space="preserve"> Feb</w:t>
            </w:r>
            <w:r w:rsidR="009C73D1">
              <w:rPr>
                <w:sz w:val="20"/>
                <w:szCs w:val="20"/>
              </w:rPr>
              <w:t xml:space="preserve"> 201</w:t>
            </w:r>
            <w:r>
              <w:rPr>
                <w:sz w:val="20"/>
                <w:szCs w:val="20"/>
              </w:rPr>
              <w:t>5</w:t>
            </w:r>
          </w:p>
        </w:tc>
        <w:tc>
          <w:tcPr>
            <w:tcW w:w="851" w:type="dxa"/>
            <w:shd w:val="clear" w:color="auto" w:fill="262626"/>
          </w:tcPr>
          <w:p w14:paraId="2DE640B9" w14:textId="77777777" w:rsidR="0013604A" w:rsidRPr="00912D76" w:rsidRDefault="0013604A" w:rsidP="00912D76">
            <w:pPr>
              <w:spacing w:before="40" w:after="40"/>
              <w:rPr>
                <w:b/>
                <w:sz w:val="20"/>
                <w:szCs w:val="20"/>
              </w:rPr>
            </w:pPr>
            <w:r w:rsidRPr="00912D76">
              <w:rPr>
                <w:b/>
                <w:sz w:val="20"/>
                <w:szCs w:val="20"/>
              </w:rPr>
              <w:t>Time</w:t>
            </w:r>
          </w:p>
        </w:tc>
        <w:tc>
          <w:tcPr>
            <w:tcW w:w="850" w:type="dxa"/>
            <w:shd w:val="clear" w:color="auto" w:fill="auto"/>
          </w:tcPr>
          <w:p w14:paraId="754DCE66" w14:textId="77777777" w:rsidR="0013604A" w:rsidRPr="00912D76" w:rsidRDefault="00C069F6" w:rsidP="00912D76">
            <w:pPr>
              <w:spacing w:before="40" w:after="40"/>
              <w:rPr>
                <w:sz w:val="20"/>
                <w:szCs w:val="20"/>
              </w:rPr>
            </w:pPr>
            <w:r>
              <w:rPr>
                <w:sz w:val="20"/>
                <w:szCs w:val="20"/>
              </w:rPr>
              <w:t>1</w:t>
            </w:r>
            <w:r w:rsidR="001A7B7B">
              <w:rPr>
                <w:sz w:val="20"/>
                <w:szCs w:val="20"/>
              </w:rPr>
              <w:t>9:00</w:t>
            </w:r>
          </w:p>
        </w:tc>
        <w:tc>
          <w:tcPr>
            <w:tcW w:w="851" w:type="dxa"/>
            <w:shd w:val="clear" w:color="auto" w:fill="262626"/>
          </w:tcPr>
          <w:p w14:paraId="44F40D0D" w14:textId="77777777" w:rsidR="0013604A" w:rsidRPr="00912D76" w:rsidRDefault="0013604A" w:rsidP="00912D76">
            <w:pPr>
              <w:spacing w:before="40" w:after="40"/>
              <w:rPr>
                <w:b/>
                <w:sz w:val="20"/>
                <w:szCs w:val="20"/>
              </w:rPr>
            </w:pPr>
            <w:r w:rsidRPr="00912D76">
              <w:rPr>
                <w:b/>
                <w:sz w:val="20"/>
                <w:szCs w:val="20"/>
              </w:rPr>
              <w:t>Venue</w:t>
            </w:r>
          </w:p>
        </w:tc>
        <w:tc>
          <w:tcPr>
            <w:tcW w:w="5606" w:type="dxa"/>
            <w:shd w:val="clear" w:color="auto" w:fill="auto"/>
          </w:tcPr>
          <w:p w14:paraId="61A57813" w14:textId="1BFF74CC" w:rsidR="00537D62" w:rsidRPr="00912D76" w:rsidRDefault="003832BE" w:rsidP="00912D76">
            <w:pPr>
              <w:spacing w:before="40" w:after="40"/>
              <w:rPr>
                <w:sz w:val="20"/>
                <w:szCs w:val="20"/>
              </w:rPr>
            </w:pPr>
            <w:r>
              <w:rPr>
                <w:sz w:val="20"/>
                <w:szCs w:val="20"/>
              </w:rPr>
              <w:t>AECOM Basingstoke</w:t>
            </w:r>
          </w:p>
        </w:tc>
      </w:tr>
    </w:tbl>
    <w:p w14:paraId="2153469F" w14:textId="77777777" w:rsidR="0013604A" w:rsidRPr="0013604A" w:rsidRDefault="0013604A" w:rsidP="00246F07">
      <w:pPr>
        <w:spacing w:before="40" w:after="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3191"/>
        <w:gridCol w:w="3865"/>
      </w:tblGrid>
      <w:tr w:rsidR="007E083D" w:rsidRPr="00912D76" w14:paraId="4ABAF781" w14:textId="77777777" w:rsidTr="00912D76">
        <w:tc>
          <w:tcPr>
            <w:tcW w:w="3620" w:type="dxa"/>
            <w:shd w:val="clear" w:color="auto" w:fill="262626"/>
          </w:tcPr>
          <w:p w14:paraId="12C8F2EB" w14:textId="77777777" w:rsidR="00EA5755" w:rsidRPr="00912D76" w:rsidRDefault="007609CC" w:rsidP="00912D76">
            <w:pPr>
              <w:spacing w:before="40" w:after="40"/>
              <w:rPr>
                <w:b/>
                <w:sz w:val="20"/>
                <w:szCs w:val="20"/>
              </w:rPr>
            </w:pPr>
            <w:r w:rsidRPr="00912D76">
              <w:rPr>
                <w:b/>
                <w:sz w:val="20"/>
                <w:szCs w:val="20"/>
              </w:rPr>
              <w:t>Present</w:t>
            </w:r>
          </w:p>
        </w:tc>
        <w:tc>
          <w:tcPr>
            <w:tcW w:w="3191" w:type="dxa"/>
            <w:shd w:val="clear" w:color="auto" w:fill="262626"/>
          </w:tcPr>
          <w:p w14:paraId="421BDAD7" w14:textId="77777777" w:rsidR="00EA5755" w:rsidRPr="00912D76" w:rsidRDefault="007609CC" w:rsidP="00912D76">
            <w:pPr>
              <w:spacing w:before="40" w:after="40"/>
              <w:rPr>
                <w:b/>
                <w:sz w:val="20"/>
                <w:szCs w:val="20"/>
              </w:rPr>
            </w:pPr>
            <w:r w:rsidRPr="00912D76">
              <w:rPr>
                <w:b/>
                <w:sz w:val="20"/>
                <w:szCs w:val="20"/>
              </w:rPr>
              <w:t>In attendance</w:t>
            </w:r>
          </w:p>
        </w:tc>
        <w:tc>
          <w:tcPr>
            <w:tcW w:w="3865" w:type="dxa"/>
            <w:shd w:val="clear" w:color="auto" w:fill="262626"/>
          </w:tcPr>
          <w:p w14:paraId="41A75028" w14:textId="77777777" w:rsidR="00EA5755" w:rsidRPr="00912D76" w:rsidRDefault="002B68B5" w:rsidP="00912D76">
            <w:pPr>
              <w:spacing w:before="40" w:after="40"/>
              <w:rPr>
                <w:b/>
                <w:sz w:val="20"/>
                <w:szCs w:val="20"/>
              </w:rPr>
            </w:pPr>
            <w:r w:rsidRPr="00912D76">
              <w:rPr>
                <w:b/>
                <w:sz w:val="20"/>
                <w:szCs w:val="20"/>
              </w:rPr>
              <w:t>Absent / Apologies</w:t>
            </w:r>
          </w:p>
        </w:tc>
      </w:tr>
      <w:tr w:rsidR="00EA5755" w:rsidRPr="00912D76" w14:paraId="161E6DE6" w14:textId="77777777" w:rsidTr="00912D76">
        <w:tc>
          <w:tcPr>
            <w:tcW w:w="3620" w:type="dxa"/>
            <w:shd w:val="clear" w:color="auto" w:fill="auto"/>
          </w:tcPr>
          <w:p w14:paraId="01B5FC10" w14:textId="77777777" w:rsidR="008764DB" w:rsidRPr="009C73D1" w:rsidRDefault="00C91CC7" w:rsidP="009C73D1">
            <w:pPr>
              <w:pStyle w:val="ListParagraph"/>
              <w:numPr>
                <w:ilvl w:val="0"/>
                <w:numId w:val="2"/>
              </w:numPr>
              <w:spacing w:before="40" w:after="40"/>
              <w:rPr>
                <w:sz w:val="20"/>
                <w:szCs w:val="20"/>
              </w:rPr>
            </w:pPr>
            <w:r>
              <w:rPr>
                <w:sz w:val="20"/>
                <w:szCs w:val="20"/>
              </w:rPr>
              <w:t xml:space="preserve">Martin Edge </w:t>
            </w:r>
          </w:p>
          <w:p w14:paraId="3D93B061" w14:textId="77777777" w:rsidR="00476D69" w:rsidRDefault="00C91CC7" w:rsidP="008764DB">
            <w:pPr>
              <w:pStyle w:val="ListParagraph"/>
              <w:numPr>
                <w:ilvl w:val="0"/>
                <w:numId w:val="2"/>
              </w:numPr>
              <w:spacing w:before="40" w:after="40"/>
              <w:rPr>
                <w:sz w:val="20"/>
                <w:szCs w:val="20"/>
              </w:rPr>
            </w:pPr>
            <w:r>
              <w:rPr>
                <w:sz w:val="20"/>
                <w:szCs w:val="20"/>
              </w:rPr>
              <w:t>Wayne Buckley</w:t>
            </w:r>
          </w:p>
          <w:p w14:paraId="65E2466A" w14:textId="77777777" w:rsidR="002B68B5" w:rsidRDefault="00576D6A" w:rsidP="00292A0D">
            <w:pPr>
              <w:pStyle w:val="ListParagraph"/>
              <w:numPr>
                <w:ilvl w:val="0"/>
                <w:numId w:val="2"/>
              </w:numPr>
              <w:spacing w:before="40" w:after="40"/>
              <w:rPr>
                <w:sz w:val="20"/>
                <w:szCs w:val="20"/>
              </w:rPr>
            </w:pPr>
            <w:r>
              <w:rPr>
                <w:sz w:val="20"/>
                <w:szCs w:val="20"/>
              </w:rPr>
              <w:t xml:space="preserve">Simon </w:t>
            </w:r>
            <w:proofErr w:type="spellStart"/>
            <w:r>
              <w:rPr>
                <w:sz w:val="20"/>
                <w:szCs w:val="20"/>
              </w:rPr>
              <w:t>Hirst</w:t>
            </w:r>
            <w:proofErr w:type="spellEnd"/>
            <w:r>
              <w:rPr>
                <w:sz w:val="20"/>
                <w:szCs w:val="20"/>
              </w:rPr>
              <w:t xml:space="preserve"> </w:t>
            </w:r>
            <w:r w:rsidR="00EF3075">
              <w:rPr>
                <w:sz w:val="20"/>
                <w:szCs w:val="20"/>
              </w:rPr>
              <w:t xml:space="preserve"> (Phone)</w:t>
            </w:r>
          </w:p>
          <w:p w14:paraId="34B444CC" w14:textId="77777777" w:rsidR="00EF3075" w:rsidRDefault="00EF3075" w:rsidP="00292A0D">
            <w:pPr>
              <w:pStyle w:val="ListParagraph"/>
              <w:numPr>
                <w:ilvl w:val="0"/>
                <w:numId w:val="2"/>
              </w:numPr>
              <w:spacing w:before="40" w:after="40"/>
              <w:rPr>
                <w:sz w:val="20"/>
                <w:szCs w:val="20"/>
              </w:rPr>
            </w:pPr>
            <w:r>
              <w:rPr>
                <w:sz w:val="20"/>
                <w:szCs w:val="20"/>
              </w:rPr>
              <w:t>Dave Griffiths</w:t>
            </w:r>
          </w:p>
          <w:p w14:paraId="02C01C5B" w14:textId="77777777" w:rsidR="00EF3075" w:rsidRDefault="00EF3075" w:rsidP="00EF3075">
            <w:pPr>
              <w:pStyle w:val="ListParagraph"/>
              <w:numPr>
                <w:ilvl w:val="0"/>
                <w:numId w:val="2"/>
              </w:numPr>
              <w:spacing w:before="40" w:after="40"/>
              <w:rPr>
                <w:sz w:val="20"/>
                <w:szCs w:val="20"/>
              </w:rPr>
            </w:pPr>
            <w:proofErr w:type="spellStart"/>
            <w:r>
              <w:rPr>
                <w:sz w:val="20"/>
                <w:szCs w:val="20"/>
              </w:rPr>
              <w:t>Jaz</w:t>
            </w:r>
            <w:proofErr w:type="spellEnd"/>
            <w:r>
              <w:rPr>
                <w:sz w:val="20"/>
                <w:szCs w:val="20"/>
              </w:rPr>
              <w:t xml:space="preserve"> </w:t>
            </w:r>
            <w:proofErr w:type="spellStart"/>
            <w:r>
              <w:rPr>
                <w:sz w:val="20"/>
                <w:szCs w:val="20"/>
              </w:rPr>
              <w:t>Parmar</w:t>
            </w:r>
            <w:proofErr w:type="spellEnd"/>
          </w:p>
          <w:p w14:paraId="1F0C8529" w14:textId="77777777" w:rsidR="0047598A" w:rsidRPr="00EF3075" w:rsidRDefault="00EF3075" w:rsidP="00EF3075">
            <w:pPr>
              <w:pStyle w:val="ListParagraph"/>
              <w:numPr>
                <w:ilvl w:val="0"/>
                <w:numId w:val="2"/>
              </w:numPr>
              <w:spacing w:before="40" w:after="40"/>
              <w:rPr>
                <w:sz w:val="20"/>
                <w:szCs w:val="20"/>
              </w:rPr>
            </w:pPr>
            <w:r>
              <w:rPr>
                <w:sz w:val="20"/>
                <w:szCs w:val="20"/>
              </w:rPr>
              <w:t>Matt Garvey</w:t>
            </w:r>
          </w:p>
        </w:tc>
        <w:tc>
          <w:tcPr>
            <w:tcW w:w="3191" w:type="dxa"/>
            <w:shd w:val="clear" w:color="auto" w:fill="auto"/>
          </w:tcPr>
          <w:p w14:paraId="3E5D2EEB" w14:textId="6354C47A" w:rsidR="00C91CC7" w:rsidRDefault="00F22C25" w:rsidP="00F22C25">
            <w:pPr>
              <w:pStyle w:val="ListParagraph"/>
              <w:numPr>
                <w:ilvl w:val="0"/>
                <w:numId w:val="2"/>
              </w:numPr>
              <w:spacing w:before="40" w:after="40"/>
              <w:rPr>
                <w:sz w:val="20"/>
                <w:szCs w:val="20"/>
              </w:rPr>
            </w:pPr>
            <w:r>
              <w:rPr>
                <w:sz w:val="20"/>
                <w:szCs w:val="20"/>
              </w:rPr>
              <w:t>Andrew Copley (</w:t>
            </w:r>
            <w:proofErr w:type="spellStart"/>
            <w:r>
              <w:rPr>
                <w:sz w:val="20"/>
                <w:szCs w:val="20"/>
              </w:rPr>
              <w:t>Chaneys</w:t>
            </w:r>
            <w:proofErr w:type="spellEnd"/>
            <w:r>
              <w:rPr>
                <w:sz w:val="20"/>
                <w:szCs w:val="20"/>
              </w:rPr>
              <w:t xml:space="preserve">) </w:t>
            </w:r>
          </w:p>
          <w:p w14:paraId="17DDC09F" w14:textId="77777777" w:rsidR="00EA5755" w:rsidRPr="00912D76" w:rsidRDefault="00EA5755" w:rsidP="001A7B7B">
            <w:pPr>
              <w:pStyle w:val="ListParagraph"/>
              <w:spacing w:before="40" w:after="40"/>
              <w:ind w:left="360"/>
              <w:rPr>
                <w:sz w:val="20"/>
                <w:szCs w:val="20"/>
              </w:rPr>
            </w:pPr>
          </w:p>
        </w:tc>
        <w:tc>
          <w:tcPr>
            <w:tcW w:w="3865" w:type="dxa"/>
            <w:shd w:val="clear" w:color="auto" w:fill="auto"/>
          </w:tcPr>
          <w:p w14:paraId="31333FAC" w14:textId="32308370" w:rsidR="00EA5755" w:rsidRPr="00912D76" w:rsidRDefault="003832BE" w:rsidP="003832BE">
            <w:pPr>
              <w:pStyle w:val="ListParagraph"/>
              <w:numPr>
                <w:ilvl w:val="0"/>
                <w:numId w:val="2"/>
              </w:numPr>
              <w:spacing w:before="40" w:after="40"/>
              <w:rPr>
                <w:sz w:val="20"/>
                <w:szCs w:val="20"/>
              </w:rPr>
            </w:pPr>
            <w:r>
              <w:rPr>
                <w:sz w:val="20"/>
                <w:szCs w:val="20"/>
              </w:rPr>
              <w:t>None</w:t>
            </w:r>
          </w:p>
        </w:tc>
      </w:tr>
    </w:tbl>
    <w:p w14:paraId="286ABDD0" w14:textId="77777777" w:rsidR="0013604A" w:rsidRDefault="0013604A" w:rsidP="00246F07">
      <w:pPr>
        <w:spacing w:before="40" w:after="40"/>
        <w:rPr>
          <w:sz w:val="20"/>
          <w:szCs w:val="20"/>
        </w:rPr>
      </w:pPr>
    </w:p>
    <w:p w14:paraId="2200A350" w14:textId="77777777" w:rsidR="008917D2" w:rsidRPr="008917D2" w:rsidRDefault="008917D2" w:rsidP="00246F07">
      <w:pPr>
        <w:spacing w:before="40" w:after="40"/>
        <w:rPr>
          <w:b/>
          <w:sz w:val="20"/>
          <w:szCs w:val="20"/>
        </w:rPr>
      </w:pPr>
      <w:r w:rsidRPr="008917D2">
        <w:rPr>
          <w:b/>
          <w:sz w:val="20"/>
          <w:szCs w:val="20"/>
        </w:rPr>
        <w:t>Minutes</w:t>
      </w:r>
      <w:r>
        <w:rPr>
          <w:b/>
          <w:sz w:val="20"/>
          <w:szCs w:val="20"/>
        </w:rPr>
        <w:t xml:space="preserve"> of Meeting</w:t>
      </w:r>
    </w:p>
    <w:p w14:paraId="0D860A3C" w14:textId="77777777" w:rsidR="006168DA" w:rsidRPr="0013604A" w:rsidRDefault="006168DA" w:rsidP="00246F07">
      <w:pPr>
        <w:spacing w:before="40" w:after="40"/>
        <w:rPr>
          <w:sz w:val="20"/>
          <w:szCs w:val="20"/>
        </w:rPr>
      </w:pPr>
    </w:p>
    <w:tbl>
      <w:tblPr>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90"/>
        <w:gridCol w:w="6589"/>
        <w:gridCol w:w="3034"/>
      </w:tblGrid>
      <w:tr w:rsidR="007E083D" w:rsidRPr="00912D76" w14:paraId="2DF46035" w14:textId="77777777" w:rsidTr="00066D87">
        <w:tc>
          <w:tcPr>
            <w:tcW w:w="990" w:type="dxa"/>
            <w:shd w:val="clear" w:color="auto" w:fill="262626"/>
          </w:tcPr>
          <w:p w14:paraId="6A434EED" w14:textId="77777777" w:rsidR="006168DA" w:rsidRPr="00912D76" w:rsidRDefault="006168DA" w:rsidP="00912D76">
            <w:pPr>
              <w:spacing w:before="40" w:after="40"/>
              <w:rPr>
                <w:b/>
                <w:sz w:val="20"/>
                <w:szCs w:val="20"/>
              </w:rPr>
            </w:pPr>
            <w:r w:rsidRPr="00912D76">
              <w:rPr>
                <w:b/>
                <w:sz w:val="20"/>
                <w:szCs w:val="20"/>
              </w:rPr>
              <w:t>Item</w:t>
            </w:r>
          </w:p>
        </w:tc>
        <w:tc>
          <w:tcPr>
            <w:tcW w:w="6589" w:type="dxa"/>
            <w:shd w:val="clear" w:color="auto" w:fill="262626"/>
          </w:tcPr>
          <w:p w14:paraId="3337BD9B" w14:textId="77777777" w:rsidR="006168DA" w:rsidRPr="00912D76" w:rsidRDefault="006168DA" w:rsidP="00912D76">
            <w:pPr>
              <w:spacing w:before="40" w:after="40"/>
              <w:rPr>
                <w:b/>
                <w:sz w:val="20"/>
                <w:szCs w:val="20"/>
              </w:rPr>
            </w:pPr>
            <w:r w:rsidRPr="00912D76">
              <w:rPr>
                <w:b/>
                <w:sz w:val="20"/>
                <w:szCs w:val="20"/>
              </w:rPr>
              <w:t>Description</w:t>
            </w:r>
          </w:p>
        </w:tc>
        <w:tc>
          <w:tcPr>
            <w:tcW w:w="3034" w:type="dxa"/>
            <w:shd w:val="clear" w:color="auto" w:fill="262626"/>
          </w:tcPr>
          <w:p w14:paraId="7C719F2C" w14:textId="77777777" w:rsidR="006168DA" w:rsidRPr="00912D76" w:rsidRDefault="006168DA" w:rsidP="00912D76">
            <w:pPr>
              <w:spacing w:before="40" w:after="40"/>
              <w:rPr>
                <w:b/>
                <w:sz w:val="20"/>
                <w:szCs w:val="20"/>
              </w:rPr>
            </w:pPr>
            <w:r w:rsidRPr="00912D76">
              <w:rPr>
                <w:b/>
                <w:sz w:val="20"/>
                <w:szCs w:val="20"/>
              </w:rPr>
              <w:t>Action</w:t>
            </w:r>
          </w:p>
        </w:tc>
      </w:tr>
      <w:tr w:rsidR="00C069F6" w:rsidRPr="00912D76" w14:paraId="7BC81BE9" w14:textId="77777777" w:rsidTr="00066D87">
        <w:tblPrEx>
          <w:tblLook w:val="04A0" w:firstRow="1" w:lastRow="0" w:firstColumn="1" w:lastColumn="0" w:noHBand="0" w:noVBand="1"/>
        </w:tblPrEx>
        <w:tc>
          <w:tcPr>
            <w:tcW w:w="990" w:type="dxa"/>
            <w:shd w:val="clear" w:color="auto" w:fill="auto"/>
          </w:tcPr>
          <w:p w14:paraId="131BA999" w14:textId="77777777" w:rsidR="00C069F6" w:rsidRPr="007250D1" w:rsidRDefault="00C069F6" w:rsidP="00904BC8">
            <w:pPr>
              <w:spacing w:before="40" w:after="40"/>
              <w:rPr>
                <w:b/>
                <w:sz w:val="20"/>
                <w:szCs w:val="20"/>
              </w:rPr>
            </w:pPr>
            <w:r w:rsidRPr="007250D1">
              <w:rPr>
                <w:b/>
                <w:sz w:val="20"/>
                <w:szCs w:val="20"/>
              </w:rPr>
              <w:t>1</w:t>
            </w:r>
          </w:p>
          <w:p w14:paraId="27460BFB" w14:textId="77777777" w:rsidR="00C069F6" w:rsidRPr="007250D1" w:rsidRDefault="001A7B7B" w:rsidP="00904BC8">
            <w:pPr>
              <w:spacing w:before="40" w:after="40"/>
              <w:rPr>
                <w:b/>
                <w:sz w:val="20"/>
                <w:szCs w:val="20"/>
              </w:rPr>
            </w:pPr>
            <w:r w:rsidRPr="007250D1">
              <w:rPr>
                <w:b/>
                <w:sz w:val="20"/>
                <w:szCs w:val="20"/>
              </w:rPr>
              <w:t>19:0</w:t>
            </w:r>
            <w:r w:rsidR="009C73D1" w:rsidRPr="007250D1">
              <w:rPr>
                <w:b/>
                <w:sz w:val="20"/>
                <w:szCs w:val="20"/>
              </w:rPr>
              <w:t>0</w:t>
            </w:r>
          </w:p>
        </w:tc>
        <w:tc>
          <w:tcPr>
            <w:tcW w:w="6589" w:type="dxa"/>
            <w:shd w:val="clear" w:color="auto" w:fill="auto"/>
          </w:tcPr>
          <w:p w14:paraId="454654E8" w14:textId="77777777" w:rsidR="00C069F6" w:rsidRPr="00912D76" w:rsidRDefault="001A7B7B" w:rsidP="00904BC8">
            <w:pPr>
              <w:spacing w:before="40" w:after="40"/>
              <w:rPr>
                <w:i/>
                <w:sz w:val="20"/>
                <w:szCs w:val="20"/>
              </w:rPr>
            </w:pPr>
            <w:r>
              <w:rPr>
                <w:i/>
                <w:sz w:val="20"/>
                <w:szCs w:val="20"/>
              </w:rPr>
              <w:t>Approval of Board Minutes</w:t>
            </w:r>
          </w:p>
          <w:p w14:paraId="36340F04" w14:textId="77777777" w:rsidR="00576D6A" w:rsidRDefault="003962DE" w:rsidP="00032CDE">
            <w:pPr>
              <w:pStyle w:val="ListParagraph"/>
              <w:numPr>
                <w:ilvl w:val="0"/>
                <w:numId w:val="1"/>
              </w:numPr>
              <w:spacing w:before="40" w:after="40"/>
              <w:rPr>
                <w:sz w:val="20"/>
                <w:szCs w:val="20"/>
              </w:rPr>
            </w:pPr>
            <w:r>
              <w:rPr>
                <w:sz w:val="20"/>
                <w:szCs w:val="20"/>
              </w:rPr>
              <w:t xml:space="preserve">The board agreed the </w:t>
            </w:r>
            <w:r w:rsidR="00A86581">
              <w:rPr>
                <w:sz w:val="20"/>
                <w:szCs w:val="20"/>
              </w:rPr>
              <w:t xml:space="preserve">minutes of the meeting held on </w:t>
            </w:r>
            <w:r w:rsidR="00EF3075">
              <w:rPr>
                <w:sz w:val="20"/>
                <w:szCs w:val="20"/>
              </w:rPr>
              <w:t>19</w:t>
            </w:r>
            <w:r w:rsidR="00D20947" w:rsidRPr="00D20947">
              <w:rPr>
                <w:sz w:val="20"/>
                <w:szCs w:val="20"/>
                <w:vertAlign w:val="superscript"/>
              </w:rPr>
              <w:t>th</w:t>
            </w:r>
            <w:r w:rsidR="0074129B">
              <w:rPr>
                <w:sz w:val="20"/>
                <w:szCs w:val="20"/>
              </w:rPr>
              <w:t xml:space="preserve"> </w:t>
            </w:r>
            <w:r w:rsidR="00EF3075">
              <w:rPr>
                <w:sz w:val="20"/>
                <w:szCs w:val="20"/>
              </w:rPr>
              <w:t>Jan</w:t>
            </w:r>
            <w:r w:rsidR="00A86581">
              <w:rPr>
                <w:sz w:val="20"/>
                <w:szCs w:val="20"/>
              </w:rPr>
              <w:t>.</w:t>
            </w:r>
          </w:p>
          <w:p w14:paraId="0630D1EA" w14:textId="4B1A31A0" w:rsidR="00514E5D" w:rsidRPr="00EF3075" w:rsidRDefault="00514E5D" w:rsidP="00EF3075">
            <w:pPr>
              <w:pStyle w:val="ListParagraph"/>
              <w:spacing w:before="40" w:after="40"/>
              <w:ind w:left="0"/>
              <w:rPr>
                <w:sz w:val="20"/>
                <w:szCs w:val="20"/>
              </w:rPr>
            </w:pPr>
          </w:p>
        </w:tc>
        <w:tc>
          <w:tcPr>
            <w:tcW w:w="3034" w:type="dxa"/>
            <w:shd w:val="clear" w:color="auto" w:fill="auto"/>
          </w:tcPr>
          <w:p w14:paraId="6A633A7F" w14:textId="434F0FB3" w:rsidR="00D858CC" w:rsidRPr="00912D76" w:rsidRDefault="00D858CC" w:rsidP="003832BE">
            <w:pPr>
              <w:pStyle w:val="ListParagraph"/>
              <w:spacing w:before="40" w:after="40"/>
              <w:ind w:left="360"/>
              <w:rPr>
                <w:sz w:val="20"/>
                <w:szCs w:val="20"/>
              </w:rPr>
            </w:pPr>
            <w:r>
              <w:rPr>
                <w:sz w:val="20"/>
                <w:szCs w:val="20"/>
              </w:rPr>
              <w:t xml:space="preserve"> </w:t>
            </w:r>
          </w:p>
        </w:tc>
      </w:tr>
      <w:tr w:rsidR="00EF3075" w:rsidRPr="00912D76" w14:paraId="7A4BE55A" w14:textId="77777777" w:rsidTr="00EF3075">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shd w:val="clear" w:color="auto" w:fill="auto"/>
          </w:tcPr>
          <w:p w14:paraId="46E3AA90" w14:textId="77777777" w:rsidR="00EF3075" w:rsidRDefault="00241710" w:rsidP="00EF3075">
            <w:pPr>
              <w:spacing w:before="40" w:after="40"/>
              <w:rPr>
                <w:b/>
                <w:sz w:val="20"/>
                <w:szCs w:val="20"/>
              </w:rPr>
            </w:pPr>
            <w:r>
              <w:rPr>
                <w:b/>
                <w:sz w:val="20"/>
                <w:szCs w:val="20"/>
              </w:rPr>
              <w:t>2</w:t>
            </w:r>
          </w:p>
          <w:p w14:paraId="271325F7" w14:textId="08F3B8C1" w:rsidR="00241710" w:rsidRPr="007250D1" w:rsidRDefault="00241710" w:rsidP="00EF3075">
            <w:pPr>
              <w:spacing w:before="40" w:after="40"/>
              <w:rPr>
                <w:b/>
                <w:sz w:val="20"/>
                <w:szCs w:val="20"/>
              </w:rPr>
            </w:pPr>
            <w:r>
              <w:rPr>
                <w:b/>
                <w:sz w:val="20"/>
                <w:szCs w:val="20"/>
              </w:rPr>
              <w:t>19:</w:t>
            </w:r>
            <w:r w:rsidR="00D254CB">
              <w:rPr>
                <w:b/>
                <w:sz w:val="20"/>
                <w:szCs w:val="20"/>
              </w:rPr>
              <w:t>05</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24A42B6E" w14:textId="674B746B" w:rsidR="00EF3075" w:rsidRPr="00EF3075" w:rsidRDefault="00F81CCB" w:rsidP="00EF3075">
            <w:pPr>
              <w:spacing w:before="40" w:after="40"/>
              <w:rPr>
                <w:i/>
                <w:sz w:val="20"/>
                <w:szCs w:val="20"/>
              </w:rPr>
            </w:pPr>
            <w:r>
              <w:rPr>
                <w:i/>
                <w:sz w:val="20"/>
                <w:szCs w:val="20"/>
              </w:rPr>
              <w:t xml:space="preserve">Matters Arising: </w:t>
            </w:r>
            <w:r w:rsidR="00EF3075" w:rsidRPr="00EF3075">
              <w:rPr>
                <w:i/>
                <w:sz w:val="20"/>
                <w:szCs w:val="20"/>
              </w:rPr>
              <w:t>Electrical Lighting</w:t>
            </w:r>
            <w:r w:rsidR="00EF3075">
              <w:rPr>
                <w:i/>
                <w:sz w:val="20"/>
                <w:szCs w:val="20"/>
              </w:rPr>
              <w:t xml:space="preserve"> – MSCP &amp; Undercroft Parking</w:t>
            </w:r>
          </w:p>
          <w:p w14:paraId="68E54D66" w14:textId="2D2C66B7" w:rsidR="003832BE" w:rsidRPr="00D254CB" w:rsidRDefault="00EF3075" w:rsidP="003832BE">
            <w:pPr>
              <w:pStyle w:val="ListParagraph"/>
              <w:numPr>
                <w:ilvl w:val="0"/>
                <w:numId w:val="1"/>
              </w:numPr>
              <w:spacing w:before="40" w:after="40"/>
              <w:rPr>
                <w:i/>
                <w:sz w:val="20"/>
                <w:szCs w:val="20"/>
              </w:rPr>
            </w:pPr>
            <w:r>
              <w:rPr>
                <w:sz w:val="20"/>
                <w:szCs w:val="20"/>
              </w:rPr>
              <w:t>AC confirmed that 4 other potential suppliers</w:t>
            </w:r>
            <w:r w:rsidR="003832BE">
              <w:rPr>
                <w:sz w:val="20"/>
                <w:szCs w:val="20"/>
              </w:rPr>
              <w:t xml:space="preserve"> had been approached to provide quotes for new lighting within both the multi story (MSCP) and undercroft car parks. Of these, 2 had declined to tender, 1 had responded in full (JD Electrical) and a response from the 4</w:t>
            </w:r>
            <w:r w:rsidR="003832BE" w:rsidRPr="003832BE">
              <w:rPr>
                <w:sz w:val="20"/>
                <w:szCs w:val="20"/>
                <w:vertAlign w:val="superscript"/>
              </w:rPr>
              <w:t>th</w:t>
            </w:r>
            <w:r w:rsidR="003832BE">
              <w:rPr>
                <w:sz w:val="20"/>
                <w:szCs w:val="20"/>
              </w:rPr>
              <w:t xml:space="preserve"> was expected by </w:t>
            </w:r>
            <w:r w:rsidR="00AD709E">
              <w:rPr>
                <w:sz w:val="20"/>
                <w:szCs w:val="20"/>
              </w:rPr>
              <w:t>c27th Feb.</w:t>
            </w:r>
          </w:p>
          <w:p w14:paraId="37CB8C24" w14:textId="7234D86E" w:rsidR="00D254CB" w:rsidRPr="003832BE" w:rsidRDefault="00D254CB" w:rsidP="003832BE">
            <w:pPr>
              <w:pStyle w:val="ListParagraph"/>
              <w:numPr>
                <w:ilvl w:val="0"/>
                <w:numId w:val="1"/>
              </w:numPr>
              <w:spacing w:before="40" w:after="40"/>
              <w:rPr>
                <w:i/>
                <w:sz w:val="20"/>
                <w:szCs w:val="20"/>
              </w:rPr>
            </w:pPr>
            <w:r>
              <w:rPr>
                <w:sz w:val="20"/>
                <w:szCs w:val="20"/>
              </w:rPr>
              <w:t xml:space="preserve">Prior to the meeting, ME noted that the renewal project was forecast to return a positive </w:t>
            </w:r>
            <w:proofErr w:type="spellStart"/>
            <w:r>
              <w:rPr>
                <w:sz w:val="20"/>
                <w:szCs w:val="20"/>
              </w:rPr>
              <w:t>RoI</w:t>
            </w:r>
            <w:proofErr w:type="spellEnd"/>
            <w:r>
              <w:rPr>
                <w:sz w:val="20"/>
                <w:szCs w:val="20"/>
              </w:rPr>
              <w:t xml:space="preserve"> to members within 3 years as a result of reduced electricity consumption and lower maintenance costs.</w:t>
            </w:r>
          </w:p>
          <w:p w14:paraId="091D9E4C" w14:textId="144EC81B" w:rsidR="00AD709E" w:rsidRPr="00AD709E" w:rsidRDefault="00D254CB" w:rsidP="00AD709E">
            <w:pPr>
              <w:pStyle w:val="ListParagraph"/>
              <w:numPr>
                <w:ilvl w:val="0"/>
                <w:numId w:val="1"/>
              </w:numPr>
              <w:spacing w:before="40" w:after="40"/>
              <w:rPr>
                <w:i/>
                <w:sz w:val="20"/>
                <w:szCs w:val="20"/>
              </w:rPr>
            </w:pPr>
            <w:r>
              <w:rPr>
                <w:sz w:val="20"/>
                <w:szCs w:val="20"/>
              </w:rPr>
              <w:t>AC confirmed that due diligence had already been completed on the wholesale cost of materials versus the quote provided by JD Electrical (Ref Q142). AC confirmed that the due diligence had shown the price of materials to be competitive.</w:t>
            </w:r>
          </w:p>
          <w:p w14:paraId="5687FE97" w14:textId="4DE79151" w:rsidR="00AD709E" w:rsidRPr="00AD709E" w:rsidRDefault="00AD709E" w:rsidP="00AD709E">
            <w:pPr>
              <w:pStyle w:val="ListParagraph"/>
              <w:numPr>
                <w:ilvl w:val="0"/>
                <w:numId w:val="1"/>
              </w:numPr>
              <w:spacing w:before="40" w:after="40"/>
              <w:rPr>
                <w:i/>
                <w:sz w:val="20"/>
                <w:szCs w:val="20"/>
              </w:rPr>
            </w:pPr>
            <w:r>
              <w:rPr>
                <w:sz w:val="20"/>
                <w:szCs w:val="20"/>
              </w:rPr>
              <w:t xml:space="preserve">The board agreed that subject to JD Electricals quote being less than </w:t>
            </w:r>
            <w:r w:rsidR="00D254CB">
              <w:rPr>
                <w:sz w:val="20"/>
                <w:szCs w:val="20"/>
              </w:rPr>
              <w:t>the alternative</w:t>
            </w:r>
            <w:r>
              <w:rPr>
                <w:sz w:val="20"/>
                <w:szCs w:val="20"/>
              </w:rPr>
              <w:t xml:space="preserve"> quote for like specification (above), </w:t>
            </w:r>
            <w:proofErr w:type="gramStart"/>
            <w:r>
              <w:rPr>
                <w:sz w:val="20"/>
                <w:szCs w:val="20"/>
              </w:rPr>
              <w:t>then</w:t>
            </w:r>
            <w:proofErr w:type="gramEnd"/>
            <w:r>
              <w:rPr>
                <w:sz w:val="20"/>
                <w:szCs w:val="20"/>
              </w:rPr>
              <w:t xml:space="preserve"> work could commence without further board review. </w:t>
            </w:r>
            <w:r w:rsidR="00D254CB">
              <w:rPr>
                <w:sz w:val="20"/>
                <w:szCs w:val="20"/>
              </w:rPr>
              <w:t>In line with agreed board policy, the board noted no work should</w:t>
            </w:r>
            <w:r>
              <w:rPr>
                <w:sz w:val="20"/>
                <w:szCs w:val="20"/>
              </w:rPr>
              <w:t xml:space="preserve"> commence until the additional quote had been received and reviewed by </w:t>
            </w:r>
            <w:proofErr w:type="spellStart"/>
            <w:r>
              <w:rPr>
                <w:sz w:val="20"/>
                <w:szCs w:val="20"/>
              </w:rPr>
              <w:t>Chaneys</w:t>
            </w:r>
            <w:proofErr w:type="spellEnd"/>
            <w:r>
              <w:rPr>
                <w:sz w:val="20"/>
                <w:szCs w:val="20"/>
              </w:rPr>
              <w:t>.</w:t>
            </w:r>
          </w:p>
          <w:p w14:paraId="4922E55D" w14:textId="1B6D4988" w:rsidR="00EF3075" w:rsidRPr="00241710" w:rsidRDefault="00EF3075" w:rsidP="00AD709E">
            <w:pPr>
              <w:pStyle w:val="ListParagraph"/>
              <w:spacing w:before="40" w:after="40"/>
              <w:ind w:left="360"/>
              <w:rPr>
                <w:i/>
                <w:sz w:val="20"/>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14:paraId="03B3375D" w14:textId="77777777" w:rsidR="00EF3075" w:rsidRDefault="00AD709E" w:rsidP="00AD709E">
            <w:pPr>
              <w:pStyle w:val="ListParagraph"/>
              <w:numPr>
                <w:ilvl w:val="0"/>
                <w:numId w:val="1"/>
              </w:numPr>
              <w:spacing w:before="40" w:after="40"/>
              <w:rPr>
                <w:sz w:val="20"/>
                <w:szCs w:val="20"/>
              </w:rPr>
            </w:pPr>
            <w:r>
              <w:rPr>
                <w:sz w:val="20"/>
                <w:szCs w:val="20"/>
              </w:rPr>
              <w:t xml:space="preserve">On receipt of additional quote, AC to </w:t>
            </w:r>
            <w:proofErr w:type="spellStart"/>
            <w:r>
              <w:rPr>
                <w:sz w:val="20"/>
                <w:szCs w:val="20"/>
              </w:rPr>
              <w:t>su</w:t>
            </w:r>
            <w:bookmarkStart w:id="0" w:name="_GoBack"/>
            <w:bookmarkEnd w:id="0"/>
            <w:r>
              <w:rPr>
                <w:sz w:val="20"/>
                <w:szCs w:val="20"/>
              </w:rPr>
              <w:t>mmarise</w:t>
            </w:r>
            <w:proofErr w:type="spellEnd"/>
            <w:r>
              <w:rPr>
                <w:sz w:val="20"/>
                <w:szCs w:val="20"/>
              </w:rPr>
              <w:t xml:space="preserve"> key variances between quotes and circulate to board. </w:t>
            </w:r>
          </w:p>
          <w:p w14:paraId="34DFA273" w14:textId="5751C327" w:rsidR="00AD709E" w:rsidRDefault="00AD709E" w:rsidP="00AD709E">
            <w:pPr>
              <w:pStyle w:val="ListParagraph"/>
              <w:numPr>
                <w:ilvl w:val="0"/>
                <w:numId w:val="1"/>
              </w:numPr>
              <w:spacing w:before="40" w:after="40"/>
              <w:rPr>
                <w:sz w:val="20"/>
                <w:szCs w:val="20"/>
              </w:rPr>
            </w:pPr>
            <w:r>
              <w:rPr>
                <w:sz w:val="20"/>
                <w:szCs w:val="20"/>
              </w:rPr>
              <w:t>AC to request best and fin</w:t>
            </w:r>
            <w:r w:rsidR="00420435">
              <w:rPr>
                <w:sz w:val="20"/>
                <w:szCs w:val="20"/>
              </w:rPr>
              <w:t>al price from least cost vendor &amp; plan and</w:t>
            </w:r>
            <w:r>
              <w:rPr>
                <w:sz w:val="20"/>
                <w:szCs w:val="20"/>
              </w:rPr>
              <w:t xml:space="preserve"> agree works schedule</w:t>
            </w:r>
            <w:r w:rsidR="00420435">
              <w:rPr>
                <w:sz w:val="20"/>
                <w:szCs w:val="20"/>
              </w:rPr>
              <w:t xml:space="preserve">. </w:t>
            </w:r>
            <w:r>
              <w:rPr>
                <w:sz w:val="20"/>
                <w:szCs w:val="20"/>
              </w:rPr>
              <w:t xml:space="preserve"> </w:t>
            </w:r>
          </w:p>
          <w:p w14:paraId="5AC608C9" w14:textId="0111D98A" w:rsidR="00420435" w:rsidRPr="00912D76" w:rsidRDefault="00420435" w:rsidP="00420435">
            <w:pPr>
              <w:pStyle w:val="ListParagraph"/>
              <w:numPr>
                <w:ilvl w:val="0"/>
                <w:numId w:val="1"/>
              </w:numPr>
              <w:spacing w:before="40" w:after="40"/>
              <w:rPr>
                <w:sz w:val="20"/>
                <w:szCs w:val="20"/>
              </w:rPr>
            </w:pPr>
            <w:r>
              <w:rPr>
                <w:sz w:val="20"/>
                <w:szCs w:val="20"/>
              </w:rPr>
              <w:t xml:space="preserve">AC to circulate final specification, schedule and costing to board members prior to commencement. </w:t>
            </w:r>
          </w:p>
        </w:tc>
      </w:tr>
      <w:tr w:rsidR="00EF3075" w:rsidRPr="00912D76" w14:paraId="7ED4FF8A" w14:textId="77777777" w:rsidTr="00EF3075">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shd w:val="clear" w:color="auto" w:fill="auto"/>
          </w:tcPr>
          <w:p w14:paraId="35FC8151" w14:textId="0D5F92BA" w:rsidR="00390FEC" w:rsidRDefault="00390FEC" w:rsidP="00EF3075">
            <w:pPr>
              <w:spacing w:before="40" w:after="40"/>
              <w:rPr>
                <w:b/>
                <w:sz w:val="20"/>
                <w:szCs w:val="20"/>
              </w:rPr>
            </w:pPr>
            <w:r>
              <w:rPr>
                <w:b/>
                <w:sz w:val="20"/>
                <w:szCs w:val="20"/>
              </w:rPr>
              <w:t>3</w:t>
            </w:r>
          </w:p>
          <w:p w14:paraId="4CAAA1D5" w14:textId="77777777" w:rsidR="00EF3075" w:rsidRPr="007250D1" w:rsidRDefault="00241710" w:rsidP="00EF3075">
            <w:pPr>
              <w:spacing w:before="40" w:after="40"/>
              <w:rPr>
                <w:b/>
                <w:sz w:val="20"/>
                <w:szCs w:val="20"/>
              </w:rPr>
            </w:pPr>
            <w:r>
              <w:rPr>
                <w:b/>
                <w:sz w:val="20"/>
                <w:szCs w:val="20"/>
              </w:rPr>
              <w:t>19:15</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490F5733" w14:textId="1ABDB2A7" w:rsidR="00EF3075" w:rsidRDefault="00F81CCB" w:rsidP="00EF3075">
            <w:pPr>
              <w:spacing w:before="40" w:after="40"/>
              <w:rPr>
                <w:i/>
                <w:sz w:val="20"/>
                <w:szCs w:val="20"/>
              </w:rPr>
            </w:pPr>
            <w:r>
              <w:rPr>
                <w:i/>
                <w:sz w:val="20"/>
                <w:szCs w:val="20"/>
              </w:rPr>
              <w:t xml:space="preserve">Matters Arising: </w:t>
            </w:r>
            <w:r w:rsidR="00EF3075">
              <w:rPr>
                <w:i/>
                <w:sz w:val="20"/>
                <w:szCs w:val="20"/>
              </w:rPr>
              <w:t>Site Staff – Len Clark</w:t>
            </w:r>
          </w:p>
          <w:p w14:paraId="52C151E1" w14:textId="0FE7AA34" w:rsidR="002F7E25" w:rsidRDefault="00EF3075" w:rsidP="0078765C">
            <w:pPr>
              <w:pStyle w:val="ListParagraph"/>
              <w:numPr>
                <w:ilvl w:val="0"/>
                <w:numId w:val="27"/>
              </w:numPr>
              <w:spacing w:before="40" w:after="40"/>
              <w:rPr>
                <w:sz w:val="20"/>
                <w:szCs w:val="20"/>
              </w:rPr>
            </w:pPr>
            <w:r w:rsidRPr="0078765C">
              <w:rPr>
                <w:sz w:val="20"/>
                <w:szCs w:val="20"/>
              </w:rPr>
              <w:t>AC confirmed</w:t>
            </w:r>
            <w:r w:rsidR="002F7E25">
              <w:rPr>
                <w:sz w:val="20"/>
                <w:szCs w:val="20"/>
              </w:rPr>
              <w:t xml:space="preserve"> that following discussion with JT,</w:t>
            </w:r>
            <w:r w:rsidRPr="0078765C">
              <w:rPr>
                <w:sz w:val="20"/>
                <w:szCs w:val="20"/>
              </w:rPr>
              <w:t xml:space="preserve"> LC had </w:t>
            </w:r>
            <w:r w:rsidR="002F7E25">
              <w:rPr>
                <w:sz w:val="20"/>
                <w:szCs w:val="20"/>
              </w:rPr>
              <w:t>noted his intention</w:t>
            </w:r>
            <w:r w:rsidR="0078765C" w:rsidRPr="0078765C">
              <w:rPr>
                <w:sz w:val="20"/>
                <w:szCs w:val="20"/>
              </w:rPr>
              <w:t xml:space="preserve"> to resign through ill health.</w:t>
            </w:r>
            <w:r w:rsidR="00420435">
              <w:rPr>
                <w:sz w:val="20"/>
                <w:szCs w:val="20"/>
              </w:rPr>
              <w:t xml:space="preserve"> </w:t>
            </w:r>
            <w:r w:rsidR="0078765C" w:rsidRPr="0078765C">
              <w:rPr>
                <w:sz w:val="20"/>
                <w:szCs w:val="20"/>
              </w:rPr>
              <w:t xml:space="preserve"> </w:t>
            </w:r>
          </w:p>
          <w:p w14:paraId="20EB27AB" w14:textId="0F7102CB" w:rsidR="002F7E25" w:rsidRDefault="0078765C" w:rsidP="0078765C">
            <w:pPr>
              <w:pStyle w:val="ListParagraph"/>
              <w:numPr>
                <w:ilvl w:val="0"/>
                <w:numId w:val="27"/>
              </w:numPr>
              <w:spacing w:before="40" w:after="40"/>
              <w:rPr>
                <w:sz w:val="20"/>
                <w:szCs w:val="20"/>
              </w:rPr>
            </w:pPr>
            <w:r w:rsidRPr="0078765C">
              <w:rPr>
                <w:sz w:val="20"/>
                <w:szCs w:val="20"/>
              </w:rPr>
              <w:t xml:space="preserve">ME proposed an ex-Gratia payment of £1.5k </w:t>
            </w:r>
            <w:r w:rsidR="002F7E25">
              <w:rPr>
                <w:sz w:val="20"/>
                <w:szCs w:val="20"/>
              </w:rPr>
              <w:t xml:space="preserve">gross </w:t>
            </w:r>
            <w:r w:rsidRPr="0078765C">
              <w:rPr>
                <w:sz w:val="20"/>
                <w:szCs w:val="20"/>
              </w:rPr>
              <w:t xml:space="preserve">to LC in recognition of his previous </w:t>
            </w:r>
            <w:r w:rsidR="002F7E25">
              <w:rPr>
                <w:sz w:val="20"/>
                <w:szCs w:val="20"/>
              </w:rPr>
              <w:t xml:space="preserve">hard </w:t>
            </w:r>
            <w:r w:rsidRPr="0078765C">
              <w:rPr>
                <w:sz w:val="20"/>
                <w:szCs w:val="20"/>
              </w:rPr>
              <w:t xml:space="preserve">work &amp; </w:t>
            </w:r>
            <w:r w:rsidR="002F7E25">
              <w:rPr>
                <w:sz w:val="20"/>
                <w:szCs w:val="20"/>
              </w:rPr>
              <w:t>his demonstrable</w:t>
            </w:r>
            <w:r w:rsidRPr="0078765C">
              <w:rPr>
                <w:sz w:val="20"/>
                <w:szCs w:val="20"/>
              </w:rPr>
              <w:t xml:space="preserve"> commitment to VHMC. </w:t>
            </w:r>
          </w:p>
          <w:p w14:paraId="2F94FA8F" w14:textId="77777777" w:rsidR="00420435" w:rsidRDefault="00420435" w:rsidP="002F7E25">
            <w:pPr>
              <w:pStyle w:val="ListParagraph"/>
              <w:numPr>
                <w:ilvl w:val="0"/>
                <w:numId w:val="27"/>
              </w:numPr>
              <w:spacing w:before="40" w:after="40"/>
              <w:rPr>
                <w:sz w:val="20"/>
                <w:szCs w:val="20"/>
              </w:rPr>
            </w:pPr>
            <w:r>
              <w:rPr>
                <w:sz w:val="20"/>
                <w:szCs w:val="20"/>
              </w:rPr>
              <w:t xml:space="preserve">WB noted that the payment of an ex-Gratia payment would not release VHMC of any future legal obligations </w:t>
            </w:r>
            <w:proofErr w:type="spellStart"/>
            <w:r>
              <w:rPr>
                <w:sz w:val="20"/>
                <w:szCs w:val="20"/>
              </w:rPr>
              <w:t>wrt</w:t>
            </w:r>
            <w:proofErr w:type="spellEnd"/>
            <w:r>
              <w:rPr>
                <w:sz w:val="20"/>
                <w:szCs w:val="20"/>
              </w:rPr>
              <w:t xml:space="preserve"> LC past employment. In order to mitigate any future risk to member interests, following discussion, the board agreed that</w:t>
            </w:r>
            <w:r w:rsidR="002F7E25">
              <w:rPr>
                <w:sz w:val="20"/>
                <w:szCs w:val="20"/>
              </w:rPr>
              <w:t xml:space="preserve"> the ex-Gratia payment </w:t>
            </w:r>
            <w:r>
              <w:rPr>
                <w:sz w:val="20"/>
                <w:szCs w:val="20"/>
              </w:rPr>
              <w:t xml:space="preserve">would be </w:t>
            </w:r>
            <w:r w:rsidR="002F7E25">
              <w:rPr>
                <w:sz w:val="20"/>
                <w:szCs w:val="20"/>
              </w:rPr>
              <w:lastRenderedPageBreak/>
              <w:t>conditional on LC signing a compromise agreement</w:t>
            </w:r>
            <w:r>
              <w:rPr>
                <w:sz w:val="20"/>
                <w:szCs w:val="20"/>
              </w:rPr>
              <w:t xml:space="preserve">. </w:t>
            </w:r>
          </w:p>
          <w:p w14:paraId="0BE73440" w14:textId="5D7E6C37" w:rsidR="00420435" w:rsidRDefault="00420435" w:rsidP="002F7E25">
            <w:pPr>
              <w:pStyle w:val="ListParagraph"/>
              <w:numPr>
                <w:ilvl w:val="0"/>
                <w:numId w:val="27"/>
              </w:numPr>
              <w:spacing w:before="40" w:after="40"/>
              <w:rPr>
                <w:sz w:val="20"/>
                <w:szCs w:val="20"/>
              </w:rPr>
            </w:pPr>
            <w:r>
              <w:rPr>
                <w:sz w:val="20"/>
                <w:szCs w:val="20"/>
              </w:rPr>
              <w:t xml:space="preserve">It was agreed that GP would be asked to draft a compromise agreement on behalf of VHMC and that VHMC would, as required by statute, commit to funding independent legal advice to be obtained by LC. The board noted the total cost of legal support (VHMC &amp; LC) would likely be </w:t>
            </w:r>
            <w:proofErr w:type="spellStart"/>
            <w:proofErr w:type="gramStart"/>
            <w:r>
              <w:rPr>
                <w:sz w:val="20"/>
                <w:szCs w:val="20"/>
              </w:rPr>
              <w:t>iro</w:t>
            </w:r>
            <w:proofErr w:type="spellEnd"/>
            <w:proofErr w:type="gramEnd"/>
            <w:r>
              <w:rPr>
                <w:sz w:val="20"/>
                <w:szCs w:val="20"/>
              </w:rPr>
              <w:t xml:space="preserve"> £1-£1.5k. </w:t>
            </w:r>
          </w:p>
          <w:p w14:paraId="6C910BCD" w14:textId="560A7430" w:rsidR="0078765C" w:rsidRPr="00241710" w:rsidRDefault="0078765C" w:rsidP="00420435">
            <w:pPr>
              <w:pStyle w:val="ListParagraph"/>
              <w:spacing w:before="40" w:after="40"/>
              <w:ind w:left="360"/>
              <w:rPr>
                <w:sz w:val="20"/>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14:paraId="0E0E1A7B" w14:textId="77777777" w:rsidR="00EF3075" w:rsidRDefault="00EF3075" w:rsidP="00420435">
            <w:pPr>
              <w:pStyle w:val="ListParagraph"/>
              <w:numPr>
                <w:ilvl w:val="0"/>
                <w:numId w:val="1"/>
              </w:numPr>
              <w:spacing w:before="40" w:after="40"/>
              <w:rPr>
                <w:sz w:val="20"/>
                <w:szCs w:val="20"/>
              </w:rPr>
            </w:pPr>
            <w:r>
              <w:rPr>
                <w:sz w:val="20"/>
                <w:szCs w:val="20"/>
              </w:rPr>
              <w:lastRenderedPageBreak/>
              <w:t xml:space="preserve">AC to </w:t>
            </w:r>
            <w:r w:rsidR="00420435">
              <w:rPr>
                <w:sz w:val="20"/>
                <w:szCs w:val="20"/>
              </w:rPr>
              <w:t>engage GP (</w:t>
            </w:r>
            <w:proofErr w:type="spellStart"/>
            <w:r w:rsidR="00420435">
              <w:rPr>
                <w:sz w:val="20"/>
                <w:szCs w:val="20"/>
              </w:rPr>
              <w:t>Boyes</w:t>
            </w:r>
            <w:proofErr w:type="spellEnd"/>
            <w:r w:rsidR="00420435">
              <w:rPr>
                <w:sz w:val="20"/>
                <w:szCs w:val="20"/>
              </w:rPr>
              <w:t xml:space="preserve"> Turner) in drafting compromise agreement.</w:t>
            </w:r>
          </w:p>
          <w:p w14:paraId="1A551C74" w14:textId="77777777" w:rsidR="00420435" w:rsidRDefault="00420435" w:rsidP="00420435">
            <w:pPr>
              <w:pStyle w:val="ListParagraph"/>
              <w:numPr>
                <w:ilvl w:val="0"/>
                <w:numId w:val="1"/>
              </w:numPr>
              <w:spacing w:before="40" w:after="40"/>
              <w:rPr>
                <w:sz w:val="20"/>
                <w:szCs w:val="20"/>
              </w:rPr>
            </w:pPr>
            <w:r>
              <w:rPr>
                <w:sz w:val="20"/>
                <w:szCs w:val="20"/>
              </w:rPr>
              <w:t>AC &amp; JT to outline board proposal to LC and advise LC of rationale and next steps.</w:t>
            </w:r>
          </w:p>
          <w:p w14:paraId="09031D24" w14:textId="3EC55F23" w:rsidR="00420435" w:rsidRDefault="00420435" w:rsidP="00420435">
            <w:pPr>
              <w:pStyle w:val="ListParagraph"/>
              <w:numPr>
                <w:ilvl w:val="0"/>
                <w:numId w:val="1"/>
              </w:numPr>
              <w:spacing w:before="40" w:after="40"/>
              <w:rPr>
                <w:sz w:val="20"/>
                <w:szCs w:val="20"/>
              </w:rPr>
            </w:pPr>
            <w:r>
              <w:rPr>
                <w:sz w:val="20"/>
                <w:szCs w:val="20"/>
              </w:rPr>
              <w:t>AC &amp; GP to forward agreement to WB who will review &amp; approve on behalf of VHMC.</w:t>
            </w:r>
          </w:p>
          <w:p w14:paraId="53FF6CF0" w14:textId="77777777" w:rsidR="00420435" w:rsidRDefault="00420435" w:rsidP="00420435">
            <w:pPr>
              <w:pStyle w:val="ListParagraph"/>
              <w:spacing w:before="40" w:after="40"/>
              <w:ind w:left="360"/>
              <w:rPr>
                <w:sz w:val="20"/>
                <w:szCs w:val="20"/>
              </w:rPr>
            </w:pPr>
          </w:p>
          <w:p w14:paraId="137EB43B" w14:textId="4E314A62" w:rsidR="00420435" w:rsidRPr="00912D76" w:rsidRDefault="00420435" w:rsidP="00420435">
            <w:pPr>
              <w:pStyle w:val="ListParagraph"/>
              <w:spacing w:before="40" w:after="40"/>
              <w:ind w:left="360"/>
              <w:rPr>
                <w:sz w:val="20"/>
                <w:szCs w:val="20"/>
              </w:rPr>
            </w:pPr>
            <w:r>
              <w:rPr>
                <w:sz w:val="20"/>
                <w:szCs w:val="20"/>
              </w:rPr>
              <w:t xml:space="preserve"> </w:t>
            </w:r>
          </w:p>
        </w:tc>
      </w:tr>
      <w:tr w:rsidR="00EF3075" w:rsidRPr="00912D76" w14:paraId="7BFC43F0" w14:textId="77777777" w:rsidTr="00EF3075">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shd w:val="clear" w:color="auto" w:fill="auto"/>
          </w:tcPr>
          <w:p w14:paraId="33A2121F" w14:textId="4E1AAA6A" w:rsidR="00390FEC" w:rsidRDefault="00390FEC" w:rsidP="00EF3075">
            <w:pPr>
              <w:spacing w:before="40" w:after="40"/>
              <w:rPr>
                <w:b/>
                <w:sz w:val="20"/>
                <w:szCs w:val="20"/>
              </w:rPr>
            </w:pPr>
            <w:r>
              <w:rPr>
                <w:b/>
                <w:sz w:val="20"/>
                <w:szCs w:val="20"/>
              </w:rPr>
              <w:lastRenderedPageBreak/>
              <w:t>4</w:t>
            </w:r>
          </w:p>
          <w:p w14:paraId="4C5C559B" w14:textId="77777777" w:rsidR="00EF3075" w:rsidRPr="007250D1" w:rsidRDefault="00241710" w:rsidP="00EF3075">
            <w:pPr>
              <w:spacing w:before="40" w:after="40"/>
              <w:rPr>
                <w:b/>
                <w:sz w:val="20"/>
                <w:szCs w:val="20"/>
              </w:rPr>
            </w:pPr>
            <w:r>
              <w:rPr>
                <w:b/>
                <w:sz w:val="20"/>
                <w:szCs w:val="20"/>
              </w:rPr>
              <w:t>19:25</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0D4CFA8C" w14:textId="7A7B6796" w:rsidR="00EF3075" w:rsidRDefault="00F81CCB" w:rsidP="00EF3075">
            <w:pPr>
              <w:spacing w:before="40" w:after="40"/>
              <w:rPr>
                <w:i/>
                <w:sz w:val="20"/>
                <w:szCs w:val="20"/>
              </w:rPr>
            </w:pPr>
            <w:r>
              <w:rPr>
                <w:i/>
                <w:sz w:val="20"/>
                <w:szCs w:val="20"/>
              </w:rPr>
              <w:t xml:space="preserve">Matters Arising: </w:t>
            </w:r>
            <w:r>
              <w:rPr>
                <w:i/>
                <w:sz w:val="20"/>
                <w:szCs w:val="20"/>
              </w:rPr>
              <w:t>Legal Update: Davison</w:t>
            </w:r>
          </w:p>
          <w:p w14:paraId="371EB78D" w14:textId="731E9BAE" w:rsidR="00EF3075" w:rsidRDefault="0078765C" w:rsidP="002E1A1F">
            <w:pPr>
              <w:pStyle w:val="ListParagraph"/>
              <w:numPr>
                <w:ilvl w:val="0"/>
                <w:numId w:val="1"/>
              </w:numPr>
              <w:spacing w:before="40" w:after="40"/>
              <w:rPr>
                <w:sz w:val="20"/>
                <w:szCs w:val="20"/>
              </w:rPr>
            </w:pPr>
            <w:r>
              <w:rPr>
                <w:sz w:val="20"/>
                <w:szCs w:val="20"/>
              </w:rPr>
              <w:t xml:space="preserve">AC confirmed </w:t>
            </w:r>
            <w:r w:rsidR="00241710">
              <w:rPr>
                <w:sz w:val="20"/>
                <w:szCs w:val="20"/>
              </w:rPr>
              <w:t xml:space="preserve">that the legal position regarding CDs existing parking space was as the </w:t>
            </w:r>
            <w:r w:rsidR="002E1A1F">
              <w:rPr>
                <w:sz w:val="20"/>
                <w:szCs w:val="20"/>
              </w:rPr>
              <w:t xml:space="preserve">board had previously understood noting that </w:t>
            </w:r>
            <w:r w:rsidR="00D82110">
              <w:rPr>
                <w:sz w:val="20"/>
                <w:szCs w:val="20"/>
              </w:rPr>
              <w:t>whilst</w:t>
            </w:r>
            <w:r w:rsidR="002E1A1F">
              <w:rPr>
                <w:sz w:val="20"/>
                <w:szCs w:val="20"/>
              </w:rPr>
              <w:t xml:space="preserve"> informal arrangements could be agreed between members, VHMC remained obligated to charge members service fees on the basis of legally enforceable leases. </w:t>
            </w:r>
            <w:r w:rsidR="00241710">
              <w:rPr>
                <w:sz w:val="20"/>
                <w:szCs w:val="20"/>
              </w:rPr>
              <w:t xml:space="preserve"> </w:t>
            </w:r>
            <w:r w:rsidR="002E1A1F">
              <w:rPr>
                <w:sz w:val="20"/>
                <w:szCs w:val="20"/>
              </w:rPr>
              <w:t>Based on guidance received by AC &amp; indirectly GP, the board agreed that the r</w:t>
            </w:r>
            <w:r w:rsidR="00241710">
              <w:rPr>
                <w:sz w:val="20"/>
                <w:szCs w:val="20"/>
              </w:rPr>
              <w:t xml:space="preserve">elevant charges </w:t>
            </w:r>
            <w:r w:rsidR="002E1A1F">
              <w:rPr>
                <w:sz w:val="20"/>
                <w:szCs w:val="20"/>
              </w:rPr>
              <w:t xml:space="preserve">currently disputed by CD </w:t>
            </w:r>
            <w:r w:rsidR="00241710">
              <w:rPr>
                <w:sz w:val="20"/>
                <w:szCs w:val="20"/>
              </w:rPr>
              <w:t>were to remain on CDs account</w:t>
            </w:r>
            <w:r w:rsidR="002E1A1F">
              <w:rPr>
                <w:sz w:val="20"/>
                <w:szCs w:val="20"/>
              </w:rPr>
              <w:t xml:space="preserve"> and that said charges should be pursued in accordance with the agreed payment policy previously communicated to all members.</w:t>
            </w:r>
          </w:p>
          <w:p w14:paraId="5D347B2A" w14:textId="7E3E4D0C" w:rsidR="002E1A1F" w:rsidRPr="00241710" w:rsidRDefault="002E1A1F" w:rsidP="002E1A1F">
            <w:pPr>
              <w:pStyle w:val="ListParagraph"/>
              <w:spacing w:before="40" w:after="40"/>
              <w:ind w:left="360"/>
              <w:rPr>
                <w:sz w:val="20"/>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14:paraId="4165DDD6" w14:textId="78476050" w:rsidR="00EF3075" w:rsidRPr="00912D76" w:rsidRDefault="00EF3075" w:rsidP="00EF3075">
            <w:pPr>
              <w:pStyle w:val="ListParagraph"/>
              <w:numPr>
                <w:ilvl w:val="0"/>
                <w:numId w:val="1"/>
              </w:numPr>
              <w:spacing w:before="40" w:after="40"/>
              <w:rPr>
                <w:sz w:val="20"/>
                <w:szCs w:val="20"/>
              </w:rPr>
            </w:pPr>
            <w:r>
              <w:rPr>
                <w:sz w:val="20"/>
                <w:szCs w:val="20"/>
              </w:rPr>
              <w:t xml:space="preserve"> </w:t>
            </w:r>
            <w:r w:rsidR="00D82110">
              <w:rPr>
                <w:sz w:val="20"/>
                <w:szCs w:val="20"/>
              </w:rPr>
              <w:t>No further action required.</w:t>
            </w:r>
          </w:p>
        </w:tc>
      </w:tr>
      <w:tr w:rsidR="00241710" w:rsidRPr="00912D76" w14:paraId="78BB6A24" w14:textId="77777777" w:rsidTr="00241710">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shd w:val="clear" w:color="auto" w:fill="auto"/>
          </w:tcPr>
          <w:p w14:paraId="17C74F4B" w14:textId="30746F2B" w:rsidR="00241710" w:rsidRDefault="00390FEC" w:rsidP="00241710">
            <w:pPr>
              <w:spacing w:before="40" w:after="40"/>
              <w:rPr>
                <w:b/>
                <w:sz w:val="20"/>
                <w:szCs w:val="20"/>
              </w:rPr>
            </w:pPr>
            <w:r>
              <w:rPr>
                <w:b/>
                <w:sz w:val="20"/>
                <w:szCs w:val="20"/>
              </w:rPr>
              <w:t>5</w:t>
            </w:r>
          </w:p>
          <w:p w14:paraId="5439A286" w14:textId="77777777" w:rsidR="00241710" w:rsidRPr="007250D1" w:rsidRDefault="00241710" w:rsidP="00241710">
            <w:pPr>
              <w:spacing w:before="40" w:after="40"/>
              <w:rPr>
                <w:b/>
                <w:sz w:val="20"/>
                <w:szCs w:val="20"/>
              </w:rPr>
            </w:pPr>
            <w:r>
              <w:rPr>
                <w:b/>
                <w:sz w:val="20"/>
                <w:szCs w:val="20"/>
              </w:rPr>
              <w:t>19:30</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421CC3F3" w14:textId="4D9A03A4" w:rsidR="00241710" w:rsidRDefault="004027AD" w:rsidP="00241710">
            <w:pPr>
              <w:spacing w:before="40" w:after="40"/>
              <w:rPr>
                <w:i/>
                <w:sz w:val="20"/>
                <w:szCs w:val="20"/>
              </w:rPr>
            </w:pPr>
            <w:r>
              <w:rPr>
                <w:i/>
                <w:sz w:val="20"/>
                <w:szCs w:val="20"/>
              </w:rPr>
              <w:t>Accounts Receivable</w:t>
            </w:r>
            <w:r w:rsidR="00F81CCB">
              <w:rPr>
                <w:i/>
                <w:sz w:val="20"/>
                <w:szCs w:val="20"/>
              </w:rPr>
              <w:t xml:space="preserve"> Update</w:t>
            </w:r>
            <w:r>
              <w:rPr>
                <w:i/>
                <w:sz w:val="20"/>
                <w:szCs w:val="20"/>
              </w:rPr>
              <w:t>:</w:t>
            </w:r>
            <w:r w:rsidR="00241710">
              <w:rPr>
                <w:i/>
                <w:sz w:val="20"/>
                <w:szCs w:val="20"/>
              </w:rPr>
              <w:t xml:space="preserve"> </w:t>
            </w:r>
          </w:p>
          <w:p w14:paraId="37B04BCF" w14:textId="3D01F943" w:rsidR="00D82110" w:rsidRPr="00D82110" w:rsidRDefault="00D82110" w:rsidP="00D82110">
            <w:pPr>
              <w:spacing w:before="40" w:after="40"/>
              <w:rPr>
                <w:sz w:val="20"/>
                <w:szCs w:val="20"/>
              </w:rPr>
            </w:pPr>
            <w:r>
              <w:rPr>
                <w:sz w:val="20"/>
                <w:szCs w:val="20"/>
              </w:rPr>
              <w:t>For arrears pre-FY15</w:t>
            </w:r>
          </w:p>
          <w:p w14:paraId="64960FE0" w14:textId="7B7F6D28" w:rsidR="007D1A61" w:rsidRPr="007D1A61" w:rsidRDefault="007D1A61" w:rsidP="007D1A61">
            <w:pPr>
              <w:pStyle w:val="ListParagraph"/>
              <w:numPr>
                <w:ilvl w:val="0"/>
                <w:numId w:val="28"/>
              </w:numPr>
              <w:spacing w:before="40" w:after="40"/>
              <w:rPr>
                <w:sz w:val="20"/>
                <w:szCs w:val="20"/>
              </w:rPr>
            </w:pPr>
            <w:r w:rsidRPr="007D1A61">
              <w:rPr>
                <w:sz w:val="20"/>
                <w:szCs w:val="20"/>
              </w:rPr>
              <w:t xml:space="preserve">AC confirmed </w:t>
            </w:r>
            <w:r w:rsidR="00D82110">
              <w:rPr>
                <w:sz w:val="20"/>
                <w:szCs w:val="20"/>
              </w:rPr>
              <w:t xml:space="preserve">that service charge </w:t>
            </w:r>
            <w:r w:rsidRPr="007D1A61">
              <w:rPr>
                <w:sz w:val="20"/>
                <w:szCs w:val="20"/>
              </w:rPr>
              <w:t>arrears had</w:t>
            </w:r>
            <w:r w:rsidR="00D82110">
              <w:rPr>
                <w:sz w:val="20"/>
                <w:szCs w:val="20"/>
              </w:rPr>
              <w:t xml:space="preserve"> been reduced by a further £50k, positively impacting VHMC current cash position.</w:t>
            </w:r>
          </w:p>
          <w:p w14:paraId="6BEBF2F8" w14:textId="7AF167A1" w:rsidR="00241710" w:rsidRPr="00D82110" w:rsidRDefault="00D82110" w:rsidP="00241710">
            <w:pPr>
              <w:spacing w:before="40" w:after="40"/>
              <w:rPr>
                <w:i/>
                <w:sz w:val="20"/>
                <w:szCs w:val="20"/>
              </w:rPr>
            </w:pPr>
            <w:r w:rsidRPr="00D82110">
              <w:rPr>
                <w:i/>
                <w:sz w:val="20"/>
                <w:szCs w:val="20"/>
              </w:rPr>
              <w:t>For FY</w:t>
            </w:r>
            <w:r w:rsidR="00E40236" w:rsidRPr="00D82110">
              <w:rPr>
                <w:i/>
                <w:sz w:val="20"/>
                <w:szCs w:val="20"/>
              </w:rPr>
              <w:t>15:</w:t>
            </w:r>
          </w:p>
          <w:p w14:paraId="55D4F1D4" w14:textId="2AA9BF24" w:rsidR="007D1A61" w:rsidRDefault="00D82110" w:rsidP="00241710">
            <w:pPr>
              <w:pStyle w:val="ListParagraph"/>
              <w:numPr>
                <w:ilvl w:val="0"/>
                <w:numId w:val="1"/>
              </w:numPr>
              <w:spacing w:before="40" w:after="40"/>
              <w:rPr>
                <w:sz w:val="20"/>
                <w:szCs w:val="20"/>
              </w:rPr>
            </w:pPr>
            <w:r>
              <w:rPr>
                <w:sz w:val="20"/>
                <w:szCs w:val="20"/>
              </w:rPr>
              <w:t xml:space="preserve">AC confirmed that a </w:t>
            </w:r>
            <w:r w:rsidR="007D1A61">
              <w:rPr>
                <w:sz w:val="20"/>
                <w:szCs w:val="20"/>
              </w:rPr>
              <w:t>si</w:t>
            </w:r>
            <w:r>
              <w:rPr>
                <w:sz w:val="20"/>
                <w:szCs w:val="20"/>
              </w:rPr>
              <w:t>gnificant number of members had</w:t>
            </w:r>
            <w:r w:rsidR="007D1A61">
              <w:rPr>
                <w:sz w:val="20"/>
                <w:szCs w:val="20"/>
              </w:rPr>
              <w:t xml:space="preserve"> </w:t>
            </w:r>
            <w:r>
              <w:rPr>
                <w:sz w:val="20"/>
                <w:szCs w:val="20"/>
              </w:rPr>
              <w:t xml:space="preserve">opted to pay service charge demands in full; a large number of members had also paid in accordance with the flexible payment policy communicated to all members.  </w:t>
            </w:r>
          </w:p>
          <w:p w14:paraId="7504AA21" w14:textId="31F07CFE" w:rsidR="00D82110" w:rsidRDefault="00D82110" w:rsidP="007D1A61">
            <w:pPr>
              <w:pStyle w:val="ListParagraph"/>
              <w:numPr>
                <w:ilvl w:val="0"/>
                <w:numId w:val="1"/>
              </w:numPr>
              <w:spacing w:before="40" w:after="40"/>
              <w:rPr>
                <w:sz w:val="20"/>
                <w:szCs w:val="20"/>
              </w:rPr>
            </w:pPr>
            <w:r>
              <w:rPr>
                <w:sz w:val="20"/>
                <w:szCs w:val="20"/>
              </w:rPr>
              <w:t>In addition, AC noted that a number of members had initially failed to make any payment but following reminder letters being issued, the majority had subsequently remitted payment.</w:t>
            </w:r>
          </w:p>
          <w:p w14:paraId="71F7EBEB" w14:textId="4F2299CB" w:rsidR="00D82110" w:rsidRPr="00D82110" w:rsidRDefault="00D82110" w:rsidP="00D82110">
            <w:pPr>
              <w:pStyle w:val="ListParagraph"/>
              <w:numPr>
                <w:ilvl w:val="0"/>
                <w:numId w:val="1"/>
              </w:numPr>
              <w:spacing w:before="40" w:after="40"/>
              <w:rPr>
                <w:sz w:val="20"/>
                <w:szCs w:val="20"/>
              </w:rPr>
            </w:pPr>
            <w:r w:rsidRPr="00D82110">
              <w:rPr>
                <w:sz w:val="20"/>
                <w:szCs w:val="20"/>
              </w:rPr>
              <w:t>AC outlined a number of special cases worthy of the boards attention:</w:t>
            </w:r>
          </w:p>
          <w:p w14:paraId="4A02C73A" w14:textId="00A024FC" w:rsidR="004852B2" w:rsidRDefault="004852B2" w:rsidP="00D82110">
            <w:pPr>
              <w:pStyle w:val="ListParagraph"/>
              <w:numPr>
                <w:ilvl w:val="1"/>
                <w:numId w:val="1"/>
              </w:numPr>
              <w:spacing w:before="40" w:after="40"/>
              <w:rPr>
                <w:sz w:val="20"/>
                <w:szCs w:val="20"/>
              </w:rPr>
            </w:pPr>
            <w:r>
              <w:rPr>
                <w:sz w:val="20"/>
                <w:szCs w:val="20"/>
              </w:rPr>
              <w:t xml:space="preserve">A single (owner-occupier) member had been granted hardship status with member-specific payment terms now agreed. </w:t>
            </w:r>
          </w:p>
          <w:p w14:paraId="1809D489" w14:textId="47BB67A3" w:rsidR="00CE3632" w:rsidRDefault="00CE3632" w:rsidP="00D82110">
            <w:pPr>
              <w:pStyle w:val="ListParagraph"/>
              <w:numPr>
                <w:ilvl w:val="1"/>
                <w:numId w:val="1"/>
              </w:numPr>
              <w:spacing w:before="40" w:after="40"/>
              <w:rPr>
                <w:sz w:val="20"/>
                <w:szCs w:val="20"/>
              </w:rPr>
            </w:pPr>
            <w:r>
              <w:rPr>
                <w:sz w:val="20"/>
                <w:szCs w:val="20"/>
              </w:rPr>
              <w:t xml:space="preserve">A single multi-unit investor had their application for hardship status refused. </w:t>
            </w:r>
            <w:r w:rsidR="00127CD8">
              <w:rPr>
                <w:sz w:val="20"/>
                <w:szCs w:val="20"/>
              </w:rPr>
              <w:t xml:space="preserve">The member has responded to contact from </w:t>
            </w:r>
            <w:proofErr w:type="spellStart"/>
            <w:r w:rsidR="00127CD8">
              <w:rPr>
                <w:sz w:val="20"/>
                <w:szCs w:val="20"/>
              </w:rPr>
              <w:t>Chaneys</w:t>
            </w:r>
            <w:proofErr w:type="spellEnd"/>
            <w:r w:rsidR="00127CD8">
              <w:rPr>
                <w:sz w:val="20"/>
                <w:szCs w:val="20"/>
              </w:rPr>
              <w:t>.</w:t>
            </w:r>
          </w:p>
          <w:p w14:paraId="228ED5E8" w14:textId="12BBB64D" w:rsidR="00D82110" w:rsidRPr="00CE3632" w:rsidRDefault="00241710" w:rsidP="00CE3632">
            <w:pPr>
              <w:pStyle w:val="ListParagraph"/>
              <w:numPr>
                <w:ilvl w:val="1"/>
                <w:numId w:val="1"/>
              </w:numPr>
              <w:spacing w:before="40" w:after="40"/>
              <w:rPr>
                <w:sz w:val="20"/>
                <w:szCs w:val="20"/>
              </w:rPr>
            </w:pPr>
            <w:r w:rsidRPr="00241710">
              <w:rPr>
                <w:sz w:val="20"/>
                <w:szCs w:val="20"/>
              </w:rPr>
              <w:t xml:space="preserve">A </w:t>
            </w:r>
            <w:r w:rsidR="00D82110">
              <w:rPr>
                <w:sz w:val="20"/>
                <w:szCs w:val="20"/>
              </w:rPr>
              <w:t xml:space="preserve">single multi-unit investor </w:t>
            </w:r>
            <w:r w:rsidRPr="00241710">
              <w:rPr>
                <w:sz w:val="20"/>
                <w:szCs w:val="20"/>
              </w:rPr>
              <w:t xml:space="preserve">failed to pay the full </w:t>
            </w:r>
            <w:r w:rsidR="00E40236">
              <w:rPr>
                <w:sz w:val="20"/>
                <w:szCs w:val="20"/>
              </w:rPr>
              <w:t>value of the</w:t>
            </w:r>
            <w:r w:rsidR="00D82110">
              <w:rPr>
                <w:sz w:val="20"/>
                <w:szCs w:val="20"/>
              </w:rPr>
              <w:t xml:space="preserve"> first</w:t>
            </w:r>
            <w:r w:rsidR="00E40236">
              <w:rPr>
                <w:sz w:val="20"/>
                <w:szCs w:val="20"/>
              </w:rPr>
              <w:t xml:space="preserve"> </w:t>
            </w:r>
            <w:r w:rsidRPr="00241710">
              <w:rPr>
                <w:sz w:val="20"/>
                <w:szCs w:val="20"/>
              </w:rPr>
              <w:t>1/3</w:t>
            </w:r>
            <w:r w:rsidRPr="00241710">
              <w:rPr>
                <w:sz w:val="20"/>
                <w:szCs w:val="20"/>
                <w:vertAlign w:val="superscript"/>
              </w:rPr>
              <w:t>rd</w:t>
            </w:r>
            <w:r w:rsidRPr="00241710">
              <w:rPr>
                <w:sz w:val="20"/>
                <w:szCs w:val="20"/>
              </w:rPr>
              <w:t xml:space="preserve"> of</w:t>
            </w:r>
            <w:r w:rsidR="00D82110">
              <w:rPr>
                <w:sz w:val="20"/>
                <w:szCs w:val="20"/>
              </w:rPr>
              <w:t xml:space="preserve"> service fees due leaving an aggregate shortfall of c£1,200 across all units. </w:t>
            </w:r>
            <w:r w:rsidR="00CE3632">
              <w:rPr>
                <w:sz w:val="20"/>
                <w:szCs w:val="20"/>
              </w:rPr>
              <w:t xml:space="preserve">The member has responded to contact from </w:t>
            </w:r>
            <w:proofErr w:type="spellStart"/>
            <w:r w:rsidR="00CE3632">
              <w:rPr>
                <w:sz w:val="20"/>
                <w:szCs w:val="20"/>
              </w:rPr>
              <w:t>Chaneys</w:t>
            </w:r>
            <w:proofErr w:type="spellEnd"/>
            <w:r w:rsidR="00CE3632">
              <w:rPr>
                <w:sz w:val="20"/>
                <w:szCs w:val="20"/>
              </w:rPr>
              <w:t>.</w:t>
            </w:r>
          </w:p>
          <w:p w14:paraId="19A0DD9D" w14:textId="57217B44" w:rsidR="00CE3632" w:rsidRDefault="00CE3632" w:rsidP="00D82110">
            <w:pPr>
              <w:pStyle w:val="ListParagraph"/>
              <w:numPr>
                <w:ilvl w:val="1"/>
                <w:numId w:val="1"/>
              </w:numPr>
              <w:spacing w:before="40" w:after="40"/>
              <w:rPr>
                <w:sz w:val="20"/>
                <w:szCs w:val="20"/>
              </w:rPr>
            </w:pPr>
            <w:r>
              <w:rPr>
                <w:sz w:val="20"/>
                <w:szCs w:val="20"/>
              </w:rPr>
              <w:t>A single multi-unit investor had continued to pay by monthly payment plan</w:t>
            </w:r>
            <w:r w:rsidR="00B779F8">
              <w:rPr>
                <w:sz w:val="20"/>
                <w:szCs w:val="20"/>
              </w:rPr>
              <w:t>. The member and their agent had</w:t>
            </w:r>
            <w:r>
              <w:rPr>
                <w:sz w:val="20"/>
                <w:szCs w:val="20"/>
              </w:rPr>
              <w:t xml:space="preserve"> failed to respond to repeated contact attempts made by </w:t>
            </w:r>
            <w:proofErr w:type="spellStart"/>
            <w:r>
              <w:rPr>
                <w:sz w:val="20"/>
                <w:szCs w:val="20"/>
              </w:rPr>
              <w:t>Chaneys</w:t>
            </w:r>
            <w:proofErr w:type="spellEnd"/>
            <w:r>
              <w:rPr>
                <w:sz w:val="20"/>
                <w:szCs w:val="20"/>
              </w:rPr>
              <w:t>.</w:t>
            </w:r>
          </w:p>
          <w:p w14:paraId="78276028" w14:textId="77E8A476" w:rsidR="00CE3632" w:rsidRPr="00127CD8" w:rsidRDefault="00D82110" w:rsidP="00127CD8">
            <w:pPr>
              <w:pStyle w:val="ListParagraph"/>
              <w:numPr>
                <w:ilvl w:val="1"/>
                <w:numId w:val="1"/>
              </w:numPr>
              <w:spacing w:before="40" w:after="40"/>
              <w:rPr>
                <w:sz w:val="20"/>
                <w:szCs w:val="20"/>
              </w:rPr>
            </w:pPr>
            <w:r>
              <w:rPr>
                <w:sz w:val="20"/>
                <w:szCs w:val="20"/>
              </w:rPr>
              <w:t xml:space="preserve">6 </w:t>
            </w:r>
            <w:r w:rsidR="00CE3632">
              <w:rPr>
                <w:sz w:val="20"/>
                <w:szCs w:val="20"/>
              </w:rPr>
              <w:t xml:space="preserve">individual </w:t>
            </w:r>
            <w:r>
              <w:rPr>
                <w:sz w:val="20"/>
                <w:szCs w:val="20"/>
              </w:rPr>
              <w:t xml:space="preserve">members had </w:t>
            </w:r>
            <w:r w:rsidR="007D1A61" w:rsidRPr="00D82110">
              <w:rPr>
                <w:sz w:val="20"/>
                <w:szCs w:val="20"/>
              </w:rPr>
              <w:t>continued to pay by monthly payment plans</w:t>
            </w:r>
            <w:r w:rsidR="004852B2">
              <w:rPr>
                <w:sz w:val="20"/>
                <w:szCs w:val="20"/>
              </w:rPr>
              <w:t>, therefore failing to pay the full value of the first 1/3</w:t>
            </w:r>
            <w:r w:rsidR="004852B2" w:rsidRPr="004852B2">
              <w:rPr>
                <w:sz w:val="20"/>
                <w:szCs w:val="20"/>
                <w:vertAlign w:val="superscript"/>
              </w:rPr>
              <w:t>rd</w:t>
            </w:r>
            <w:r w:rsidR="004852B2">
              <w:rPr>
                <w:sz w:val="20"/>
                <w:szCs w:val="20"/>
              </w:rPr>
              <w:t xml:space="preserve"> of service fees due.</w:t>
            </w:r>
            <w:r w:rsidR="00127CD8">
              <w:rPr>
                <w:sz w:val="20"/>
                <w:szCs w:val="20"/>
              </w:rPr>
              <w:t xml:space="preserve"> Each of the</w:t>
            </w:r>
            <w:r w:rsidR="00CE3632">
              <w:rPr>
                <w:sz w:val="20"/>
                <w:szCs w:val="20"/>
              </w:rPr>
              <w:t xml:space="preserve"> members </w:t>
            </w:r>
            <w:proofErr w:type="gramStart"/>
            <w:r w:rsidR="00CE3632">
              <w:rPr>
                <w:sz w:val="20"/>
                <w:szCs w:val="20"/>
              </w:rPr>
              <w:t>have</w:t>
            </w:r>
            <w:proofErr w:type="gramEnd"/>
            <w:r w:rsidR="00CE3632">
              <w:rPr>
                <w:sz w:val="20"/>
                <w:szCs w:val="20"/>
              </w:rPr>
              <w:t xml:space="preserve"> responded to contact from </w:t>
            </w:r>
            <w:proofErr w:type="spellStart"/>
            <w:r w:rsidR="00CE3632">
              <w:rPr>
                <w:sz w:val="20"/>
                <w:szCs w:val="20"/>
              </w:rPr>
              <w:t>Chaneys</w:t>
            </w:r>
            <w:proofErr w:type="spellEnd"/>
            <w:r w:rsidR="00CE3632">
              <w:rPr>
                <w:sz w:val="20"/>
                <w:szCs w:val="20"/>
              </w:rPr>
              <w:t>.</w:t>
            </w:r>
          </w:p>
          <w:p w14:paraId="233ACA61" w14:textId="42E0DE42" w:rsidR="004852B2" w:rsidRDefault="004852B2" w:rsidP="00D82110">
            <w:pPr>
              <w:pStyle w:val="ListParagraph"/>
              <w:numPr>
                <w:ilvl w:val="1"/>
                <w:numId w:val="1"/>
              </w:numPr>
              <w:spacing w:before="40" w:after="40"/>
              <w:rPr>
                <w:sz w:val="20"/>
                <w:szCs w:val="20"/>
              </w:rPr>
            </w:pPr>
            <w:r>
              <w:rPr>
                <w:sz w:val="20"/>
                <w:szCs w:val="20"/>
              </w:rPr>
              <w:t xml:space="preserve">AC noted that </w:t>
            </w:r>
            <w:proofErr w:type="spellStart"/>
            <w:r>
              <w:rPr>
                <w:sz w:val="20"/>
                <w:szCs w:val="20"/>
              </w:rPr>
              <w:t>Chaneys</w:t>
            </w:r>
            <w:proofErr w:type="spellEnd"/>
            <w:r>
              <w:rPr>
                <w:sz w:val="20"/>
                <w:szCs w:val="20"/>
              </w:rPr>
              <w:t xml:space="preserve"> had proactively contacted each member where the value of payments received were insufficient to meet the terms of the agreed payment policy; </w:t>
            </w:r>
            <w:r w:rsidR="00127CD8">
              <w:rPr>
                <w:sz w:val="20"/>
                <w:szCs w:val="20"/>
              </w:rPr>
              <w:t xml:space="preserve">where members responded, the </w:t>
            </w:r>
            <w:r>
              <w:rPr>
                <w:sz w:val="20"/>
                <w:szCs w:val="20"/>
              </w:rPr>
              <w:t>member had been offered a final 7-day grace period in which to bring accounts up to date</w:t>
            </w:r>
            <w:r w:rsidR="00CE3632">
              <w:rPr>
                <w:sz w:val="20"/>
                <w:szCs w:val="20"/>
              </w:rPr>
              <w:t>.</w:t>
            </w:r>
            <w:r>
              <w:rPr>
                <w:sz w:val="20"/>
                <w:szCs w:val="20"/>
              </w:rPr>
              <w:t xml:space="preserve"> </w:t>
            </w:r>
          </w:p>
          <w:p w14:paraId="1286C075" w14:textId="77777777" w:rsidR="00CE3632" w:rsidRDefault="004852B2" w:rsidP="004852B2">
            <w:pPr>
              <w:pStyle w:val="ListParagraph"/>
              <w:numPr>
                <w:ilvl w:val="0"/>
                <w:numId w:val="1"/>
              </w:numPr>
              <w:spacing w:before="40" w:after="40"/>
              <w:rPr>
                <w:sz w:val="20"/>
                <w:szCs w:val="20"/>
              </w:rPr>
            </w:pPr>
            <w:r>
              <w:rPr>
                <w:sz w:val="20"/>
                <w:szCs w:val="20"/>
              </w:rPr>
              <w:t xml:space="preserve">The board </w:t>
            </w:r>
            <w:r w:rsidR="00CE3632">
              <w:rPr>
                <w:sz w:val="20"/>
                <w:szCs w:val="20"/>
              </w:rPr>
              <w:t xml:space="preserve">confirmed </w:t>
            </w:r>
            <w:r>
              <w:rPr>
                <w:sz w:val="20"/>
                <w:szCs w:val="20"/>
              </w:rPr>
              <w:t xml:space="preserve">that in-line with the agreed payments policy, members with prior year arrears and those who had </w:t>
            </w:r>
            <w:r w:rsidR="00CE3632">
              <w:rPr>
                <w:sz w:val="20"/>
                <w:szCs w:val="20"/>
              </w:rPr>
              <w:t xml:space="preserve">made </w:t>
            </w:r>
            <w:r>
              <w:rPr>
                <w:sz w:val="20"/>
                <w:szCs w:val="20"/>
              </w:rPr>
              <w:t xml:space="preserve">no payment thus far for FY15 would be passed to Legal. </w:t>
            </w:r>
          </w:p>
          <w:p w14:paraId="419D7945" w14:textId="4500B3BE" w:rsidR="004852B2" w:rsidRDefault="004852B2" w:rsidP="004852B2">
            <w:pPr>
              <w:pStyle w:val="ListParagraph"/>
              <w:numPr>
                <w:ilvl w:val="0"/>
                <w:numId w:val="1"/>
              </w:numPr>
              <w:spacing w:before="40" w:after="40"/>
              <w:rPr>
                <w:sz w:val="20"/>
                <w:szCs w:val="20"/>
              </w:rPr>
            </w:pPr>
            <w:r>
              <w:rPr>
                <w:sz w:val="20"/>
                <w:szCs w:val="20"/>
              </w:rPr>
              <w:t xml:space="preserve">The board further agreed </w:t>
            </w:r>
            <w:r w:rsidR="00CE3632">
              <w:rPr>
                <w:sz w:val="20"/>
                <w:szCs w:val="20"/>
              </w:rPr>
              <w:t>that, with the exception of the approved hardship case, any remaining members</w:t>
            </w:r>
            <w:r>
              <w:rPr>
                <w:sz w:val="20"/>
                <w:szCs w:val="20"/>
              </w:rPr>
              <w:t xml:space="preserve"> </w:t>
            </w:r>
            <w:r w:rsidR="00CE3632">
              <w:rPr>
                <w:sz w:val="20"/>
                <w:szCs w:val="20"/>
              </w:rPr>
              <w:t>who fail to pay the first 1/3</w:t>
            </w:r>
            <w:r w:rsidR="00CE3632" w:rsidRPr="00CE3632">
              <w:rPr>
                <w:sz w:val="20"/>
                <w:szCs w:val="20"/>
                <w:vertAlign w:val="superscript"/>
              </w:rPr>
              <w:t>rd</w:t>
            </w:r>
            <w:r w:rsidR="00CE3632">
              <w:rPr>
                <w:sz w:val="20"/>
                <w:szCs w:val="20"/>
              </w:rPr>
              <w:t xml:space="preserve"> of charges in full following the additional 7-day grace period (above) would also be passed to Legal.</w:t>
            </w:r>
          </w:p>
          <w:p w14:paraId="46FC4DB4" w14:textId="46CA982E" w:rsidR="007D1A61" w:rsidRPr="00127CD8" w:rsidRDefault="00CE3632" w:rsidP="00127CD8">
            <w:pPr>
              <w:pStyle w:val="ListParagraph"/>
              <w:numPr>
                <w:ilvl w:val="0"/>
                <w:numId w:val="1"/>
              </w:numPr>
              <w:spacing w:before="40" w:after="40"/>
              <w:rPr>
                <w:sz w:val="20"/>
                <w:szCs w:val="20"/>
              </w:rPr>
            </w:pPr>
            <w:r>
              <w:rPr>
                <w:sz w:val="20"/>
                <w:szCs w:val="20"/>
              </w:rPr>
              <w:t xml:space="preserve">The board noted that where a </w:t>
            </w:r>
            <w:proofErr w:type="gramStart"/>
            <w:r>
              <w:rPr>
                <w:sz w:val="20"/>
                <w:szCs w:val="20"/>
              </w:rPr>
              <w:t>members</w:t>
            </w:r>
            <w:proofErr w:type="gramEnd"/>
            <w:r>
              <w:rPr>
                <w:sz w:val="20"/>
                <w:szCs w:val="20"/>
              </w:rPr>
              <w:t xml:space="preserve"> case was passed to legal, the full service charge fee would become due (thus mitigating the risk of recurring legal action within a single year).</w:t>
            </w:r>
            <w:r w:rsidR="00127CD8">
              <w:rPr>
                <w:sz w:val="20"/>
                <w:szCs w:val="20"/>
              </w:rPr>
              <w:t xml:space="preserve"> Hardship cases will continue to be reviewed by board members on a </w:t>
            </w:r>
            <w:r w:rsidR="002766B7">
              <w:rPr>
                <w:sz w:val="20"/>
                <w:szCs w:val="20"/>
              </w:rPr>
              <w:t>case-by-case</w:t>
            </w:r>
            <w:r w:rsidR="00127CD8">
              <w:rPr>
                <w:sz w:val="20"/>
                <w:szCs w:val="20"/>
              </w:rPr>
              <w:t xml:space="preserve"> basis as required.</w:t>
            </w:r>
          </w:p>
          <w:p w14:paraId="55102DC5" w14:textId="4F6BDC7B" w:rsidR="00241710" w:rsidRPr="009524A4" w:rsidRDefault="009524A4" w:rsidP="007D1A61">
            <w:pPr>
              <w:pStyle w:val="ListParagraph"/>
              <w:numPr>
                <w:ilvl w:val="0"/>
                <w:numId w:val="1"/>
              </w:numPr>
              <w:spacing w:before="40" w:after="40"/>
              <w:rPr>
                <w:sz w:val="20"/>
                <w:szCs w:val="20"/>
              </w:rPr>
            </w:pPr>
            <w:r w:rsidRPr="009524A4">
              <w:rPr>
                <w:sz w:val="20"/>
                <w:szCs w:val="20"/>
              </w:rPr>
              <w:t xml:space="preserve">The board noted that for 2016, </w:t>
            </w:r>
            <w:r w:rsidR="00127CD8">
              <w:rPr>
                <w:sz w:val="20"/>
                <w:szCs w:val="20"/>
              </w:rPr>
              <w:t xml:space="preserve">the board expectation remained that </w:t>
            </w:r>
            <w:r w:rsidRPr="009524A4">
              <w:rPr>
                <w:sz w:val="20"/>
                <w:szCs w:val="20"/>
              </w:rPr>
              <w:t>100% of 2016 service charges would be due on 1</w:t>
            </w:r>
            <w:r w:rsidRPr="009524A4">
              <w:rPr>
                <w:sz w:val="20"/>
                <w:szCs w:val="20"/>
                <w:vertAlign w:val="superscript"/>
              </w:rPr>
              <w:t>st</w:t>
            </w:r>
            <w:r w:rsidRPr="009524A4">
              <w:rPr>
                <w:sz w:val="20"/>
                <w:szCs w:val="20"/>
              </w:rPr>
              <w:t xml:space="preserve"> Jan 2016  (as per the terms of lease.). The board agreed members would be notified of the planned lease enforcement as part of the proposed estate mail out.</w:t>
            </w:r>
          </w:p>
          <w:p w14:paraId="68B8BF85" w14:textId="77777777" w:rsidR="00241710" w:rsidRPr="0078765C" w:rsidRDefault="00241710" w:rsidP="009524A4">
            <w:pPr>
              <w:rPr>
                <w:i/>
                <w:sz w:val="20"/>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14:paraId="1081BF55" w14:textId="54177DEB" w:rsidR="00D82110" w:rsidRDefault="00D82110" w:rsidP="00D82110">
            <w:pPr>
              <w:pStyle w:val="ListParagraph"/>
              <w:numPr>
                <w:ilvl w:val="0"/>
                <w:numId w:val="1"/>
              </w:numPr>
              <w:spacing w:before="40" w:after="40"/>
              <w:rPr>
                <w:sz w:val="20"/>
                <w:szCs w:val="20"/>
              </w:rPr>
            </w:pPr>
            <w:r>
              <w:rPr>
                <w:sz w:val="20"/>
                <w:szCs w:val="20"/>
              </w:rPr>
              <w:t>AC to circulate Accounts Receivable report &amp; summary position (noting number of members in default &amp; value of default).</w:t>
            </w:r>
          </w:p>
          <w:p w14:paraId="76830CF1" w14:textId="104E25D8" w:rsidR="00B779F8" w:rsidRPr="002766B7" w:rsidRDefault="00B779F8" w:rsidP="002766B7">
            <w:pPr>
              <w:pStyle w:val="ListParagraph"/>
              <w:numPr>
                <w:ilvl w:val="0"/>
                <w:numId w:val="1"/>
              </w:numPr>
              <w:spacing w:before="40" w:after="40"/>
              <w:rPr>
                <w:sz w:val="20"/>
                <w:szCs w:val="20"/>
              </w:rPr>
            </w:pPr>
            <w:r>
              <w:rPr>
                <w:sz w:val="20"/>
                <w:szCs w:val="20"/>
              </w:rPr>
              <w:t>Subject to due diligence (i.e.: leaseholder address validation</w:t>
            </w:r>
            <w:r w:rsidR="002766B7">
              <w:rPr>
                <w:sz w:val="20"/>
                <w:szCs w:val="20"/>
              </w:rPr>
              <w:t xml:space="preserve"> &amp; collation of documentation</w:t>
            </w:r>
            <w:r>
              <w:rPr>
                <w:sz w:val="20"/>
                <w:szCs w:val="20"/>
              </w:rPr>
              <w:t xml:space="preserve">) AC to pass </w:t>
            </w:r>
            <w:r w:rsidR="002766B7">
              <w:rPr>
                <w:sz w:val="20"/>
                <w:szCs w:val="20"/>
              </w:rPr>
              <w:t xml:space="preserve">details of </w:t>
            </w:r>
            <w:r>
              <w:rPr>
                <w:sz w:val="20"/>
                <w:szCs w:val="20"/>
              </w:rPr>
              <w:t>members in arrears to GP for legal progression.</w:t>
            </w:r>
          </w:p>
          <w:p w14:paraId="1298532C" w14:textId="0737F10E" w:rsidR="00241710" w:rsidRPr="00912D76" w:rsidRDefault="00241710" w:rsidP="009A1B2D">
            <w:pPr>
              <w:pStyle w:val="ListParagraph"/>
              <w:spacing w:before="40" w:after="40"/>
              <w:ind w:left="360"/>
              <w:rPr>
                <w:sz w:val="20"/>
                <w:szCs w:val="20"/>
              </w:rPr>
            </w:pPr>
          </w:p>
        </w:tc>
      </w:tr>
      <w:tr w:rsidR="009524A4" w:rsidRPr="00912D76" w14:paraId="04546D62" w14:textId="77777777" w:rsidTr="009524A4">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shd w:val="clear" w:color="auto" w:fill="auto"/>
          </w:tcPr>
          <w:p w14:paraId="48E3D8E5" w14:textId="1C947ACE" w:rsidR="009524A4" w:rsidRDefault="00390FEC" w:rsidP="009524A4">
            <w:pPr>
              <w:spacing w:before="40" w:after="40"/>
              <w:rPr>
                <w:b/>
                <w:sz w:val="20"/>
                <w:szCs w:val="20"/>
              </w:rPr>
            </w:pPr>
            <w:r>
              <w:rPr>
                <w:b/>
                <w:sz w:val="20"/>
                <w:szCs w:val="20"/>
              </w:rPr>
              <w:t>6</w:t>
            </w:r>
          </w:p>
          <w:p w14:paraId="68049FBB" w14:textId="4D7CF621" w:rsidR="009524A4" w:rsidRPr="007250D1" w:rsidRDefault="00390FEC" w:rsidP="009524A4">
            <w:pPr>
              <w:spacing w:before="40" w:after="40"/>
              <w:rPr>
                <w:b/>
                <w:sz w:val="20"/>
                <w:szCs w:val="20"/>
              </w:rPr>
            </w:pPr>
            <w:r>
              <w:rPr>
                <w:b/>
                <w:sz w:val="20"/>
                <w:szCs w:val="20"/>
              </w:rPr>
              <w:t>20:0</w:t>
            </w:r>
            <w:r w:rsidR="009524A4">
              <w:rPr>
                <w:b/>
                <w:sz w:val="20"/>
                <w:szCs w:val="20"/>
              </w:rPr>
              <w:t>0</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1470C145" w14:textId="288A938E" w:rsidR="009524A4" w:rsidRDefault="009524A4" w:rsidP="009524A4">
            <w:pPr>
              <w:spacing w:before="40" w:after="40"/>
              <w:rPr>
                <w:i/>
                <w:sz w:val="20"/>
                <w:szCs w:val="20"/>
              </w:rPr>
            </w:pPr>
            <w:r>
              <w:rPr>
                <w:i/>
                <w:sz w:val="20"/>
                <w:szCs w:val="20"/>
              </w:rPr>
              <w:t>Accounts</w:t>
            </w:r>
            <w:r w:rsidR="00E40236">
              <w:rPr>
                <w:i/>
                <w:sz w:val="20"/>
                <w:szCs w:val="20"/>
              </w:rPr>
              <w:t xml:space="preserve"> Payable</w:t>
            </w:r>
            <w:r w:rsidR="00F81CCB">
              <w:rPr>
                <w:i/>
                <w:sz w:val="20"/>
                <w:szCs w:val="20"/>
              </w:rPr>
              <w:t xml:space="preserve"> Update</w:t>
            </w:r>
            <w:r w:rsidR="004027AD">
              <w:rPr>
                <w:i/>
                <w:sz w:val="20"/>
                <w:szCs w:val="20"/>
              </w:rPr>
              <w:t>:</w:t>
            </w:r>
            <w:r>
              <w:rPr>
                <w:i/>
                <w:sz w:val="20"/>
                <w:szCs w:val="20"/>
              </w:rPr>
              <w:t xml:space="preserve"> </w:t>
            </w:r>
          </w:p>
          <w:p w14:paraId="6C3F85EE" w14:textId="70055FBC" w:rsidR="00120E3D" w:rsidRPr="00120E3D" w:rsidRDefault="00120E3D" w:rsidP="009524A4">
            <w:pPr>
              <w:pStyle w:val="ListParagraph"/>
              <w:numPr>
                <w:ilvl w:val="0"/>
                <w:numId w:val="1"/>
              </w:numPr>
              <w:spacing w:before="40" w:after="40"/>
              <w:rPr>
                <w:i/>
                <w:sz w:val="20"/>
                <w:szCs w:val="20"/>
              </w:rPr>
            </w:pPr>
            <w:r>
              <w:rPr>
                <w:sz w:val="20"/>
                <w:szCs w:val="20"/>
              </w:rPr>
              <w:t>AC confirmed accounts payable were running to budget with no exceptions to report.</w:t>
            </w:r>
          </w:p>
          <w:p w14:paraId="44B342F7" w14:textId="16084DD7" w:rsidR="009524A4" w:rsidRPr="00BB20EB" w:rsidRDefault="002766B7" w:rsidP="009524A4">
            <w:pPr>
              <w:pStyle w:val="ListParagraph"/>
              <w:numPr>
                <w:ilvl w:val="0"/>
                <w:numId w:val="1"/>
              </w:numPr>
              <w:spacing w:before="40" w:after="40"/>
              <w:rPr>
                <w:i/>
                <w:sz w:val="20"/>
                <w:szCs w:val="20"/>
              </w:rPr>
            </w:pPr>
            <w:r>
              <w:rPr>
                <w:sz w:val="20"/>
                <w:szCs w:val="20"/>
              </w:rPr>
              <w:t xml:space="preserve">ME noted it was unclear what payments had been passed by GH in the final two weeks of their engagement - </w:t>
            </w:r>
            <w:r w:rsidR="00E40236">
              <w:rPr>
                <w:sz w:val="20"/>
                <w:szCs w:val="20"/>
              </w:rPr>
              <w:t>SH committed t</w:t>
            </w:r>
            <w:r w:rsidR="00884665">
              <w:rPr>
                <w:sz w:val="20"/>
                <w:szCs w:val="20"/>
              </w:rPr>
              <w:t>o reviewing accounts payable to understand what</w:t>
            </w:r>
            <w:r>
              <w:rPr>
                <w:sz w:val="20"/>
                <w:szCs w:val="20"/>
              </w:rPr>
              <w:t xml:space="preserve"> if any</w:t>
            </w:r>
            <w:r w:rsidR="00884665">
              <w:rPr>
                <w:sz w:val="20"/>
                <w:szCs w:val="20"/>
              </w:rPr>
              <w:t xml:space="preserve"> </w:t>
            </w:r>
            <w:r w:rsidR="00BB20EB">
              <w:rPr>
                <w:sz w:val="20"/>
                <w:szCs w:val="20"/>
              </w:rPr>
              <w:t>payments had been made</w:t>
            </w:r>
            <w:r>
              <w:rPr>
                <w:sz w:val="20"/>
                <w:szCs w:val="20"/>
              </w:rPr>
              <w:t xml:space="preserve"> &amp; to reconcile those payments back to relevant documentation where required. </w:t>
            </w:r>
          </w:p>
          <w:p w14:paraId="6B109BFE" w14:textId="653CE517" w:rsidR="009524A4" w:rsidRPr="0078765C" w:rsidRDefault="009524A4" w:rsidP="009524A4">
            <w:pPr>
              <w:spacing w:before="40" w:after="40"/>
              <w:rPr>
                <w:i/>
                <w:sz w:val="20"/>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14:paraId="1936A217" w14:textId="3C440FB1" w:rsidR="00120E3D" w:rsidRDefault="00120E3D" w:rsidP="009524A4">
            <w:pPr>
              <w:pStyle w:val="ListParagraph"/>
              <w:numPr>
                <w:ilvl w:val="0"/>
                <w:numId w:val="1"/>
              </w:numPr>
              <w:spacing w:before="40" w:after="40"/>
              <w:rPr>
                <w:sz w:val="20"/>
                <w:szCs w:val="20"/>
              </w:rPr>
            </w:pPr>
            <w:r>
              <w:rPr>
                <w:sz w:val="20"/>
                <w:szCs w:val="20"/>
              </w:rPr>
              <w:t>SH / AC to circulate FY15 tracking report to board ahead of next months meeting.</w:t>
            </w:r>
          </w:p>
          <w:p w14:paraId="773D4386" w14:textId="4806B349" w:rsidR="009524A4" w:rsidRPr="00912D76" w:rsidRDefault="002766B7" w:rsidP="009524A4">
            <w:pPr>
              <w:pStyle w:val="ListParagraph"/>
              <w:numPr>
                <w:ilvl w:val="0"/>
                <w:numId w:val="1"/>
              </w:numPr>
              <w:spacing w:before="40" w:after="40"/>
              <w:rPr>
                <w:sz w:val="20"/>
                <w:szCs w:val="20"/>
              </w:rPr>
            </w:pPr>
            <w:r>
              <w:rPr>
                <w:sz w:val="20"/>
                <w:szCs w:val="20"/>
              </w:rPr>
              <w:t>SH to review GHP Accounts Payable for Dec ’14 onwards.</w:t>
            </w:r>
          </w:p>
        </w:tc>
      </w:tr>
      <w:tr w:rsidR="00CB70B3" w:rsidRPr="00912D76" w14:paraId="763F5328" w14:textId="77777777" w:rsidTr="00CB70B3">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shd w:val="clear" w:color="auto" w:fill="auto"/>
          </w:tcPr>
          <w:p w14:paraId="43078559" w14:textId="45DCA4FA" w:rsidR="00CB70B3" w:rsidRDefault="00CB70B3" w:rsidP="00CB70B3">
            <w:pPr>
              <w:spacing w:before="40" w:after="40"/>
              <w:rPr>
                <w:b/>
                <w:sz w:val="20"/>
                <w:szCs w:val="20"/>
              </w:rPr>
            </w:pPr>
            <w:r>
              <w:rPr>
                <w:b/>
                <w:sz w:val="20"/>
                <w:szCs w:val="20"/>
              </w:rPr>
              <w:t>7</w:t>
            </w:r>
          </w:p>
          <w:p w14:paraId="1293896B" w14:textId="78EE39C9" w:rsidR="00CB70B3" w:rsidRPr="007250D1" w:rsidRDefault="00CB70B3" w:rsidP="00CB70B3">
            <w:pPr>
              <w:spacing w:before="40" w:after="40"/>
              <w:rPr>
                <w:b/>
                <w:sz w:val="20"/>
                <w:szCs w:val="20"/>
              </w:rPr>
            </w:pPr>
            <w:r>
              <w:rPr>
                <w:b/>
                <w:sz w:val="20"/>
                <w:szCs w:val="20"/>
              </w:rPr>
              <w:t>20:</w:t>
            </w:r>
            <w:r w:rsidR="009A1B2D">
              <w:rPr>
                <w:b/>
                <w:sz w:val="20"/>
                <w:szCs w:val="20"/>
              </w:rPr>
              <w:t>15</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410B786E" w14:textId="77777777" w:rsidR="00CB70B3" w:rsidRDefault="00CB70B3" w:rsidP="00CB70B3">
            <w:pPr>
              <w:spacing w:before="40" w:after="40"/>
              <w:rPr>
                <w:i/>
                <w:sz w:val="20"/>
                <w:szCs w:val="20"/>
              </w:rPr>
            </w:pPr>
            <w:r>
              <w:rPr>
                <w:i/>
                <w:sz w:val="20"/>
                <w:szCs w:val="20"/>
              </w:rPr>
              <w:t>Finance Report</w:t>
            </w:r>
          </w:p>
          <w:p w14:paraId="7017F464" w14:textId="09B5C997" w:rsidR="00CB70B3" w:rsidRPr="00E53631" w:rsidRDefault="00CB70B3" w:rsidP="00CB70B3">
            <w:pPr>
              <w:pStyle w:val="ListParagraph"/>
              <w:numPr>
                <w:ilvl w:val="0"/>
                <w:numId w:val="1"/>
              </w:numPr>
              <w:spacing w:before="40" w:after="40"/>
              <w:rPr>
                <w:sz w:val="20"/>
                <w:szCs w:val="20"/>
              </w:rPr>
            </w:pPr>
            <w:r w:rsidRPr="00CB70B3">
              <w:rPr>
                <w:i/>
                <w:sz w:val="20"/>
                <w:szCs w:val="20"/>
              </w:rPr>
              <w:t>Cash management:</w:t>
            </w:r>
            <w:r>
              <w:rPr>
                <w:i/>
                <w:sz w:val="20"/>
                <w:szCs w:val="20"/>
              </w:rPr>
              <w:t xml:space="preserve"> </w:t>
            </w:r>
            <w:r w:rsidRPr="00CB70B3">
              <w:rPr>
                <w:sz w:val="20"/>
                <w:szCs w:val="20"/>
              </w:rPr>
              <w:t>The board</w:t>
            </w:r>
            <w:r>
              <w:rPr>
                <w:sz w:val="20"/>
                <w:szCs w:val="20"/>
              </w:rPr>
              <w:t xml:space="preserve"> discussed proposed cash / asset management approach with AC. The board agreed: to transfer </w:t>
            </w:r>
            <w:r w:rsidRPr="00E53631">
              <w:rPr>
                <w:sz w:val="20"/>
                <w:szCs w:val="20"/>
              </w:rPr>
              <w:t>£400k in</w:t>
            </w:r>
            <w:r>
              <w:rPr>
                <w:sz w:val="20"/>
                <w:szCs w:val="20"/>
              </w:rPr>
              <w:t>to</w:t>
            </w:r>
            <w:r w:rsidRPr="00E53631">
              <w:rPr>
                <w:sz w:val="20"/>
                <w:szCs w:val="20"/>
              </w:rPr>
              <w:t xml:space="preserve"> </w:t>
            </w:r>
            <w:r>
              <w:rPr>
                <w:sz w:val="20"/>
                <w:szCs w:val="20"/>
              </w:rPr>
              <w:t xml:space="preserve">a </w:t>
            </w:r>
            <w:r w:rsidRPr="00E53631">
              <w:rPr>
                <w:sz w:val="20"/>
                <w:szCs w:val="20"/>
              </w:rPr>
              <w:t>1.75% fixed rate</w:t>
            </w:r>
            <w:r>
              <w:rPr>
                <w:sz w:val="20"/>
                <w:szCs w:val="20"/>
              </w:rPr>
              <w:t xml:space="preserve"> long term savings account immediately; for SH to review cash flow forecasts for 2015 and propose any additional funds to be moved to long term savings; for SH to agree with AC </w:t>
            </w:r>
            <w:r w:rsidRPr="00E53631">
              <w:rPr>
                <w:sz w:val="20"/>
                <w:szCs w:val="20"/>
              </w:rPr>
              <w:t xml:space="preserve">apportionment of remaining funds across variable </w:t>
            </w:r>
            <w:r>
              <w:rPr>
                <w:sz w:val="20"/>
                <w:szCs w:val="20"/>
              </w:rPr>
              <w:t xml:space="preserve">notice </w:t>
            </w:r>
            <w:r w:rsidRPr="00E53631">
              <w:rPr>
                <w:sz w:val="20"/>
                <w:szCs w:val="20"/>
              </w:rPr>
              <w:t>instant access accounts.</w:t>
            </w:r>
          </w:p>
          <w:p w14:paraId="620797C3" w14:textId="042B76FF" w:rsidR="00CB70B3" w:rsidRPr="009A1B2D" w:rsidRDefault="00CB70B3" w:rsidP="009A1B2D">
            <w:pPr>
              <w:pStyle w:val="ListParagraph"/>
              <w:numPr>
                <w:ilvl w:val="0"/>
                <w:numId w:val="1"/>
              </w:numPr>
              <w:spacing w:before="40" w:after="40"/>
              <w:rPr>
                <w:sz w:val="20"/>
                <w:szCs w:val="20"/>
              </w:rPr>
            </w:pPr>
            <w:r w:rsidRPr="00CB70B3">
              <w:rPr>
                <w:i/>
                <w:sz w:val="20"/>
                <w:szCs w:val="20"/>
              </w:rPr>
              <w:t>Water Deficit:</w:t>
            </w:r>
            <w:r>
              <w:rPr>
                <w:sz w:val="20"/>
                <w:szCs w:val="20"/>
              </w:rPr>
              <w:t xml:space="preserve">  The board discussed water collection deficits. ME noted that there was significant variation in the value of credits/deficits to be applied to member accounts with some members likely to incur a charge in excess of £1k. </w:t>
            </w:r>
            <w:r w:rsidR="009A1B2D" w:rsidRPr="009A1B2D">
              <w:rPr>
                <w:sz w:val="20"/>
                <w:szCs w:val="20"/>
              </w:rPr>
              <w:t xml:space="preserve">The board </w:t>
            </w:r>
            <w:r w:rsidR="009A1B2D">
              <w:rPr>
                <w:sz w:val="20"/>
                <w:szCs w:val="20"/>
              </w:rPr>
              <w:t xml:space="preserve">noted that the prior year under collection had to be recovered regardless of the challenges associated with communicating the scope &amp; scale of the long-term issue. Prior to confirming the value of individual charges to be raised, the </w:t>
            </w:r>
            <w:r w:rsidRPr="009A1B2D">
              <w:rPr>
                <w:sz w:val="20"/>
                <w:szCs w:val="20"/>
              </w:rPr>
              <w:t xml:space="preserve">board agreed to calibrate </w:t>
            </w:r>
            <w:r w:rsidR="009A1B2D">
              <w:rPr>
                <w:sz w:val="20"/>
                <w:szCs w:val="20"/>
              </w:rPr>
              <w:t>highest and lowest 10 meters to assure</w:t>
            </w:r>
            <w:r w:rsidRPr="009A1B2D">
              <w:rPr>
                <w:sz w:val="20"/>
                <w:szCs w:val="20"/>
              </w:rPr>
              <w:t xml:space="preserve"> accuracy. </w:t>
            </w:r>
            <w:r w:rsidR="009A1B2D">
              <w:rPr>
                <w:sz w:val="20"/>
                <w:szCs w:val="20"/>
              </w:rPr>
              <w:t xml:space="preserve"> The board agreed that s</w:t>
            </w:r>
            <w:r w:rsidRPr="009A1B2D">
              <w:rPr>
                <w:sz w:val="20"/>
                <w:szCs w:val="20"/>
              </w:rPr>
              <w:t>ubject to calibration</w:t>
            </w:r>
            <w:r w:rsidR="009A1B2D">
              <w:rPr>
                <w:sz w:val="20"/>
                <w:szCs w:val="20"/>
              </w:rPr>
              <w:t xml:space="preserve">, special </w:t>
            </w:r>
            <w:r w:rsidRPr="009A1B2D">
              <w:rPr>
                <w:sz w:val="20"/>
                <w:szCs w:val="20"/>
              </w:rPr>
              <w:t>payment terms</w:t>
            </w:r>
            <w:r w:rsidR="009A1B2D">
              <w:rPr>
                <w:sz w:val="20"/>
                <w:szCs w:val="20"/>
              </w:rPr>
              <w:t xml:space="preserve"> for the recovery of water deficits would be</w:t>
            </w:r>
            <w:r w:rsidRPr="009A1B2D">
              <w:rPr>
                <w:sz w:val="20"/>
                <w:szCs w:val="20"/>
              </w:rPr>
              <w:t xml:space="preserve"> agreed the next board meeting.</w:t>
            </w:r>
          </w:p>
          <w:p w14:paraId="5856025C" w14:textId="4DD327B0" w:rsidR="00CB70B3" w:rsidRDefault="009A1B2D" w:rsidP="00CB70B3">
            <w:pPr>
              <w:pStyle w:val="ListParagraph"/>
              <w:numPr>
                <w:ilvl w:val="0"/>
                <w:numId w:val="1"/>
              </w:numPr>
              <w:spacing w:before="40" w:after="40"/>
              <w:rPr>
                <w:sz w:val="20"/>
                <w:szCs w:val="20"/>
              </w:rPr>
            </w:pPr>
            <w:r w:rsidRPr="009A1B2D">
              <w:rPr>
                <w:i/>
                <w:sz w:val="20"/>
                <w:szCs w:val="20"/>
              </w:rPr>
              <w:t>Insurance Costs:</w:t>
            </w:r>
            <w:r>
              <w:rPr>
                <w:sz w:val="20"/>
                <w:szCs w:val="20"/>
              </w:rPr>
              <w:t xml:space="preserve">  </w:t>
            </w:r>
            <w:r w:rsidR="00CB70B3">
              <w:rPr>
                <w:sz w:val="20"/>
                <w:szCs w:val="20"/>
              </w:rPr>
              <w:t>AC confirmed freeholder management had been approached regarding alternative approaches and coverage levels for buildings insurance.</w:t>
            </w:r>
          </w:p>
          <w:p w14:paraId="76A55A30" w14:textId="77777777" w:rsidR="00CB70B3" w:rsidRPr="00390FEC" w:rsidRDefault="00CB70B3" w:rsidP="00CB70B3">
            <w:pPr>
              <w:pStyle w:val="ListParagraph"/>
              <w:spacing w:before="40" w:after="40"/>
              <w:ind w:left="360"/>
              <w:rPr>
                <w:sz w:val="20"/>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14:paraId="4081CA50" w14:textId="38ADC883" w:rsidR="00CB70B3" w:rsidRDefault="009A1B2D" w:rsidP="00CB70B3">
            <w:pPr>
              <w:pStyle w:val="ListParagraph"/>
              <w:numPr>
                <w:ilvl w:val="0"/>
                <w:numId w:val="1"/>
              </w:numPr>
              <w:spacing w:before="40" w:after="40"/>
              <w:rPr>
                <w:sz w:val="20"/>
                <w:szCs w:val="20"/>
              </w:rPr>
            </w:pPr>
            <w:r>
              <w:rPr>
                <w:sz w:val="20"/>
                <w:szCs w:val="20"/>
              </w:rPr>
              <w:t>Calibration of “highest/lowest 10” water meters to be completed</w:t>
            </w:r>
            <w:r w:rsidR="00CB70B3">
              <w:rPr>
                <w:sz w:val="20"/>
                <w:szCs w:val="20"/>
              </w:rPr>
              <w:t xml:space="preserve"> ahead of next meeting.</w:t>
            </w:r>
          </w:p>
          <w:p w14:paraId="53476D77" w14:textId="77777777" w:rsidR="00CB70B3" w:rsidRPr="00390FEC" w:rsidRDefault="00CB70B3" w:rsidP="009A1B2D">
            <w:pPr>
              <w:pStyle w:val="ListParagraph"/>
              <w:spacing w:before="40" w:after="40"/>
              <w:ind w:left="360"/>
              <w:rPr>
                <w:sz w:val="20"/>
                <w:szCs w:val="20"/>
              </w:rPr>
            </w:pPr>
          </w:p>
        </w:tc>
      </w:tr>
      <w:tr w:rsidR="00E40236" w:rsidRPr="00912D76" w14:paraId="15B9D135" w14:textId="77777777" w:rsidTr="00E40236">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shd w:val="clear" w:color="auto" w:fill="auto"/>
          </w:tcPr>
          <w:p w14:paraId="35F50C43" w14:textId="5AE785E5" w:rsidR="00E40236" w:rsidRDefault="00F81CCB" w:rsidP="00E40236">
            <w:pPr>
              <w:spacing w:before="40" w:after="40"/>
              <w:rPr>
                <w:b/>
                <w:sz w:val="20"/>
                <w:szCs w:val="20"/>
              </w:rPr>
            </w:pPr>
            <w:r>
              <w:rPr>
                <w:b/>
                <w:sz w:val="20"/>
                <w:szCs w:val="20"/>
              </w:rPr>
              <w:t>8</w:t>
            </w:r>
          </w:p>
          <w:p w14:paraId="14E44102" w14:textId="1CD4D704" w:rsidR="00E40236" w:rsidRPr="007250D1" w:rsidRDefault="00390FEC" w:rsidP="00E40236">
            <w:pPr>
              <w:spacing w:before="40" w:after="40"/>
              <w:rPr>
                <w:b/>
                <w:sz w:val="20"/>
                <w:szCs w:val="20"/>
              </w:rPr>
            </w:pPr>
            <w:r>
              <w:rPr>
                <w:b/>
                <w:sz w:val="20"/>
                <w:szCs w:val="20"/>
              </w:rPr>
              <w:t>20</w:t>
            </w:r>
            <w:r w:rsidR="00E40236">
              <w:rPr>
                <w:b/>
                <w:sz w:val="20"/>
                <w:szCs w:val="20"/>
              </w:rPr>
              <w:t>:</w:t>
            </w:r>
            <w:r w:rsidR="009A1B2D">
              <w:rPr>
                <w:b/>
                <w:sz w:val="20"/>
                <w:szCs w:val="20"/>
              </w:rPr>
              <w:t>35</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139E94F7" w14:textId="77777777" w:rsidR="00E40236" w:rsidRDefault="00E40236" w:rsidP="00E40236">
            <w:pPr>
              <w:spacing w:before="40" w:after="40"/>
              <w:rPr>
                <w:i/>
                <w:sz w:val="20"/>
                <w:szCs w:val="20"/>
              </w:rPr>
            </w:pPr>
            <w:r>
              <w:rPr>
                <w:i/>
                <w:sz w:val="20"/>
                <w:szCs w:val="20"/>
              </w:rPr>
              <w:t>Operations Report</w:t>
            </w:r>
          </w:p>
          <w:p w14:paraId="5D04A0A0" w14:textId="58AEA76E" w:rsidR="002766B7" w:rsidRPr="00A812D9" w:rsidRDefault="00884665" w:rsidP="00A812D9">
            <w:pPr>
              <w:pStyle w:val="ListParagraph"/>
              <w:numPr>
                <w:ilvl w:val="0"/>
                <w:numId w:val="30"/>
              </w:numPr>
              <w:spacing w:before="40" w:after="40"/>
              <w:rPr>
                <w:sz w:val="20"/>
                <w:szCs w:val="20"/>
              </w:rPr>
            </w:pPr>
            <w:r w:rsidRPr="00A812D9">
              <w:rPr>
                <w:sz w:val="20"/>
                <w:szCs w:val="20"/>
              </w:rPr>
              <w:t xml:space="preserve">The board reviewed </w:t>
            </w:r>
            <w:r w:rsidR="002766B7" w:rsidRPr="00A812D9">
              <w:rPr>
                <w:sz w:val="20"/>
                <w:szCs w:val="20"/>
              </w:rPr>
              <w:t xml:space="preserve">the Winterthur Way action Items log dated 16/02/15: </w:t>
            </w:r>
          </w:p>
          <w:p w14:paraId="70EEC803" w14:textId="2122F09C" w:rsidR="002766B7" w:rsidRDefault="002766B7" w:rsidP="00A812D9">
            <w:pPr>
              <w:pStyle w:val="ListParagraph"/>
              <w:numPr>
                <w:ilvl w:val="1"/>
                <w:numId w:val="1"/>
              </w:numPr>
              <w:spacing w:before="40" w:after="40"/>
              <w:rPr>
                <w:sz w:val="20"/>
                <w:szCs w:val="20"/>
              </w:rPr>
            </w:pPr>
            <w:r>
              <w:rPr>
                <w:sz w:val="20"/>
                <w:szCs w:val="20"/>
              </w:rPr>
              <w:t xml:space="preserve">Repairs: AC noted that with respect to AOV, FAFS service was due for renewal &amp; that given on-going concerns regarding performance, an alternative supplier would be sought. </w:t>
            </w:r>
          </w:p>
          <w:p w14:paraId="54755BF9" w14:textId="39D020A2" w:rsidR="002766B7" w:rsidRDefault="002766B7" w:rsidP="00A812D9">
            <w:pPr>
              <w:pStyle w:val="ListParagraph"/>
              <w:numPr>
                <w:ilvl w:val="1"/>
                <w:numId w:val="1"/>
              </w:numPr>
              <w:spacing w:before="40" w:after="40"/>
              <w:rPr>
                <w:sz w:val="20"/>
                <w:szCs w:val="20"/>
              </w:rPr>
            </w:pPr>
            <w:r>
              <w:rPr>
                <w:sz w:val="20"/>
                <w:szCs w:val="20"/>
              </w:rPr>
              <w:t>Maintenance: AC noted that no formal works schedules had been documented for any of the existing maintenance contracts (grounds, cleaning etc.). Formal specifications were now being drawn up against which new tenders (</w:t>
            </w:r>
            <w:proofErr w:type="spellStart"/>
            <w:r>
              <w:rPr>
                <w:sz w:val="20"/>
                <w:szCs w:val="20"/>
              </w:rPr>
              <w:t>inc</w:t>
            </w:r>
            <w:proofErr w:type="spellEnd"/>
            <w:r>
              <w:rPr>
                <w:sz w:val="20"/>
                <w:szCs w:val="20"/>
              </w:rPr>
              <w:t xml:space="preserve"> an in-house equivalence costing) could be sourced.</w:t>
            </w:r>
            <w:r w:rsidR="00A812D9">
              <w:rPr>
                <w:sz w:val="20"/>
                <w:szCs w:val="20"/>
              </w:rPr>
              <w:t xml:space="preserve"> </w:t>
            </w:r>
          </w:p>
          <w:p w14:paraId="769BEEE8" w14:textId="217136F4" w:rsidR="00A812D9" w:rsidRPr="00A812D9" w:rsidRDefault="00A812D9" w:rsidP="00A812D9">
            <w:pPr>
              <w:pStyle w:val="ListParagraph"/>
              <w:numPr>
                <w:ilvl w:val="1"/>
                <w:numId w:val="1"/>
              </w:numPr>
              <w:spacing w:before="40" w:after="40"/>
              <w:rPr>
                <w:sz w:val="20"/>
                <w:szCs w:val="20"/>
              </w:rPr>
            </w:pPr>
            <w:r>
              <w:rPr>
                <w:sz w:val="20"/>
                <w:szCs w:val="20"/>
              </w:rPr>
              <w:t xml:space="preserve">Renewals / Projects: AC noted that project proposals need to be scoped &amp; </w:t>
            </w:r>
            <w:proofErr w:type="spellStart"/>
            <w:r>
              <w:rPr>
                <w:sz w:val="20"/>
                <w:szCs w:val="20"/>
              </w:rPr>
              <w:t>prioritised</w:t>
            </w:r>
            <w:proofErr w:type="spellEnd"/>
            <w:r>
              <w:rPr>
                <w:sz w:val="20"/>
                <w:szCs w:val="20"/>
              </w:rPr>
              <w:t xml:space="preserve">; AC noted that the only ask received from members as a result of the recent mail out was to complete external cleaning. </w:t>
            </w:r>
          </w:p>
          <w:p w14:paraId="3734F26C" w14:textId="7C9F1E11" w:rsidR="00A812D9" w:rsidRPr="00A812D9" w:rsidRDefault="00A812D9" w:rsidP="00A812D9">
            <w:pPr>
              <w:pStyle w:val="ListParagraph"/>
              <w:numPr>
                <w:ilvl w:val="0"/>
                <w:numId w:val="1"/>
              </w:numPr>
              <w:spacing w:before="40" w:after="40"/>
              <w:rPr>
                <w:sz w:val="20"/>
                <w:szCs w:val="20"/>
              </w:rPr>
            </w:pPr>
            <w:r>
              <w:rPr>
                <w:sz w:val="20"/>
                <w:szCs w:val="20"/>
              </w:rPr>
              <w:t xml:space="preserve">Staffing: AC noted he had a 121 discussion planned with Jeff for this Thursday during which AC would outline future expectations for </w:t>
            </w:r>
            <w:proofErr w:type="spellStart"/>
            <w:r>
              <w:rPr>
                <w:sz w:val="20"/>
                <w:szCs w:val="20"/>
              </w:rPr>
              <w:t>Jeffs</w:t>
            </w:r>
            <w:proofErr w:type="spellEnd"/>
            <w:r>
              <w:rPr>
                <w:sz w:val="20"/>
                <w:szCs w:val="20"/>
              </w:rPr>
              <w:t xml:space="preserve"> role; JP agreed to follow up on the discussion with Jeff to reinforce the boards commitment </w:t>
            </w:r>
            <w:r w:rsidR="00CB70B3">
              <w:rPr>
                <w:sz w:val="20"/>
                <w:szCs w:val="20"/>
              </w:rPr>
              <w:t xml:space="preserve">to AC &amp; </w:t>
            </w:r>
            <w:proofErr w:type="spellStart"/>
            <w:r w:rsidR="00CB70B3">
              <w:rPr>
                <w:sz w:val="20"/>
                <w:szCs w:val="20"/>
              </w:rPr>
              <w:t>Chaneys</w:t>
            </w:r>
            <w:proofErr w:type="spellEnd"/>
            <w:r w:rsidR="00CB70B3">
              <w:rPr>
                <w:sz w:val="20"/>
                <w:szCs w:val="20"/>
              </w:rPr>
              <w:t xml:space="preserve"> management team; AC confirmed recruitment for the estate manager was in progress and that WL would continue to act in this capacity prior to any appointment.</w:t>
            </w:r>
          </w:p>
          <w:p w14:paraId="60C71632" w14:textId="3C53D194" w:rsidR="00A812D9" w:rsidRDefault="00A812D9" w:rsidP="00A812D9">
            <w:pPr>
              <w:pStyle w:val="ListParagraph"/>
              <w:numPr>
                <w:ilvl w:val="0"/>
                <w:numId w:val="1"/>
              </w:numPr>
              <w:spacing w:before="40" w:after="40"/>
              <w:rPr>
                <w:sz w:val="20"/>
                <w:szCs w:val="20"/>
              </w:rPr>
            </w:pPr>
            <w:r>
              <w:rPr>
                <w:sz w:val="20"/>
                <w:szCs w:val="20"/>
              </w:rPr>
              <w:t xml:space="preserve">Project Governance: AC noted that recent conversations between MB (Vivid) and </w:t>
            </w:r>
            <w:proofErr w:type="spellStart"/>
            <w:r>
              <w:rPr>
                <w:sz w:val="20"/>
                <w:szCs w:val="20"/>
              </w:rPr>
              <w:t>Chaneys</w:t>
            </w:r>
            <w:proofErr w:type="spellEnd"/>
            <w:r>
              <w:rPr>
                <w:sz w:val="20"/>
                <w:szCs w:val="20"/>
              </w:rPr>
              <w:t xml:space="preserve"> had been constructive and of value. AC recommended retaining MB to continue to pursue &amp; complete (</w:t>
            </w:r>
            <w:proofErr w:type="spellStart"/>
            <w:r>
              <w:rPr>
                <w:sz w:val="20"/>
                <w:szCs w:val="20"/>
              </w:rPr>
              <w:t>i</w:t>
            </w:r>
            <w:proofErr w:type="spellEnd"/>
            <w:r>
              <w:rPr>
                <w:sz w:val="20"/>
                <w:szCs w:val="20"/>
              </w:rPr>
              <w:t>) external cleaning (</w:t>
            </w:r>
            <w:proofErr w:type="spellStart"/>
            <w:proofErr w:type="gramStart"/>
            <w:r>
              <w:rPr>
                <w:sz w:val="20"/>
                <w:szCs w:val="20"/>
              </w:rPr>
              <w:t>inc</w:t>
            </w:r>
            <w:proofErr w:type="spellEnd"/>
            <w:proofErr w:type="gramEnd"/>
            <w:r>
              <w:rPr>
                <w:sz w:val="20"/>
                <w:szCs w:val="20"/>
              </w:rPr>
              <w:t xml:space="preserve"> at height maintenance) and (ii) translation of the planned maintenance schedule into a </w:t>
            </w:r>
            <w:proofErr w:type="spellStart"/>
            <w:r>
              <w:rPr>
                <w:sz w:val="20"/>
                <w:szCs w:val="20"/>
              </w:rPr>
              <w:t>costed</w:t>
            </w:r>
            <w:proofErr w:type="spellEnd"/>
            <w:r>
              <w:rPr>
                <w:sz w:val="20"/>
                <w:szCs w:val="20"/>
              </w:rPr>
              <w:t xml:space="preserve"> / actionable schedule for 2015.</w:t>
            </w:r>
          </w:p>
          <w:p w14:paraId="059339F4" w14:textId="23C5264E" w:rsidR="00CB70B3" w:rsidRPr="00CB70B3" w:rsidRDefault="00A812D9" w:rsidP="00CB70B3">
            <w:pPr>
              <w:pStyle w:val="ListParagraph"/>
              <w:numPr>
                <w:ilvl w:val="0"/>
                <w:numId w:val="1"/>
              </w:numPr>
              <w:spacing w:before="40" w:after="40"/>
              <w:rPr>
                <w:sz w:val="20"/>
                <w:szCs w:val="20"/>
              </w:rPr>
            </w:pPr>
            <w:r>
              <w:rPr>
                <w:sz w:val="20"/>
                <w:szCs w:val="20"/>
              </w:rPr>
              <w:t xml:space="preserve">Project </w:t>
            </w:r>
            <w:r w:rsidR="00CB70B3">
              <w:rPr>
                <w:sz w:val="20"/>
                <w:szCs w:val="20"/>
              </w:rPr>
              <w:t>Costing’s</w:t>
            </w:r>
            <w:r>
              <w:rPr>
                <w:sz w:val="20"/>
                <w:szCs w:val="20"/>
              </w:rPr>
              <w:t xml:space="preserve">: </w:t>
            </w:r>
            <w:r w:rsidR="004B671A">
              <w:rPr>
                <w:sz w:val="20"/>
                <w:szCs w:val="20"/>
              </w:rPr>
              <w:t>AC noted t</w:t>
            </w:r>
            <w:r>
              <w:rPr>
                <w:sz w:val="20"/>
                <w:szCs w:val="20"/>
              </w:rPr>
              <w:t xml:space="preserve">hat a number of projects, including external clean, would likely be subject to a section </w:t>
            </w:r>
            <w:r w:rsidR="004B671A">
              <w:rPr>
                <w:sz w:val="20"/>
                <w:szCs w:val="20"/>
              </w:rPr>
              <w:t>20 order and that the extent of activity could range from clean, clean &amp; repair</w:t>
            </w:r>
            <w:r>
              <w:rPr>
                <w:sz w:val="20"/>
                <w:szCs w:val="20"/>
              </w:rPr>
              <w:t xml:space="preserve"> at height</w:t>
            </w:r>
            <w:r w:rsidR="004B671A">
              <w:rPr>
                <w:sz w:val="20"/>
                <w:szCs w:val="20"/>
              </w:rPr>
              <w:t xml:space="preserve"> to clean, repair</w:t>
            </w:r>
            <w:r>
              <w:rPr>
                <w:sz w:val="20"/>
                <w:szCs w:val="20"/>
              </w:rPr>
              <w:t xml:space="preserve"> at height</w:t>
            </w:r>
            <w:r w:rsidR="004B671A">
              <w:rPr>
                <w:sz w:val="20"/>
                <w:szCs w:val="20"/>
              </w:rPr>
              <w:t xml:space="preserve"> &amp; renew</w:t>
            </w:r>
            <w:r>
              <w:rPr>
                <w:sz w:val="20"/>
                <w:szCs w:val="20"/>
              </w:rPr>
              <w:t>/decorate</w:t>
            </w:r>
            <w:r w:rsidR="004B671A">
              <w:rPr>
                <w:sz w:val="20"/>
                <w:szCs w:val="20"/>
              </w:rPr>
              <w:t>.</w:t>
            </w:r>
          </w:p>
          <w:p w14:paraId="740CEE6F" w14:textId="268E7113" w:rsidR="00E40236" w:rsidRPr="00390FEC" w:rsidRDefault="00E40236" w:rsidP="00A812D9">
            <w:pPr>
              <w:pStyle w:val="ListParagraph"/>
              <w:spacing w:before="40" w:after="40"/>
              <w:ind w:left="360"/>
              <w:rPr>
                <w:sz w:val="20"/>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14:paraId="64D99C75" w14:textId="2DB5DF79" w:rsidR="009A1B2D" w:rsidRDefault="009A1B2D" w:rsidP="009A1B2D">
            <w:pPr>
              <w:pStyle w:val="ListParagraph"/>
              <w:numPr>
                <w:ilvl w:val="0"/>
                <w:numId w:val="1"/>
              </w:numPr>
              <w:spacing w:before="40" w:after="40"/>
              <w:rPr>
                <w:sz w:val="20"/>
                <w:szCs w:val="20"/>
              </w:rPr>
            </w:pPr>
            <w:r>
              <w:rPr>
                <w:sz w:val="20"/>
                <w:szCs w:val="20"/>
              </w:rPr>
              <w:t>JP to meet with Jeff following AC 121 on 19/2.</w:t>
            </w:r>
          </w:p>
          <w:p w14:paraId="2F241156" w14:textId="4D76E26F" w:rsidR="00E40236" w:rsidRPr="009A1B2D" w:rsidRDefault="00E40236" w:rsidP="009A1B2D">
            <w:pPr>
              <w:spacing w:before="40" w:after="40"/>
              <w:rPr>
                <w:sz w:val="20"/>
                <w:szCs w:val="20"/>
              </w:rPr>
            </w:pPr>
          </w:p>
        </w:tc>
      </w:tr>
      <w:tr w:rsidR="00884665" w:rsidRPr="00912D76" w14:paraId="463F4FFD" w14:textId="77777777" w:rsidTr="00884665">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shd w:val="clear" w:color="auto" w:fill="auto"/>
          </w:tcPr>
          <w:p w14:paraId="149BA43D" w14:textId="3C379592" w:rsidR="00884665" w:rsidRDefault="00F81CCB" w:rsidP="00884665">
            <w:pPr>
              <w:spacing w:before="40" w:after="40"/>
              <w:rPr>
                <w:b/>
                <w:sz w:val="20"/>
                <w:szCs w:val="20"/>
              </w:rPr>
            </w:pPr>
            <w:r>
              <w:rPr>
                <w:b/>
                <w:sz w:val="20"/>
                <w:szCs w:val="20"/>
              </w:rPr>
              <w:t>9</w:t>
            </w:r>
          </w:p>
          <w:p w14:paraId="31F884AA" w14:textId="08BB8F6F" w:rsidR="00884665" w:rsidRPr="007250D1" w:rsidRDefault="00390FEC" w:rsidP="00884665">
            <w:pPr>
              <w:spacing w:before="40" w:after="40"/>
              <w:rPr>
                <w:b/>
                <w:sz w:val="20"/>
                <w:szCs w:val="20"/>
              </w:rPr>
            </w:pPr>
            <w:r>
              <w:rPr>
                <w:b/>
                <w:sz w:val="20"/>
                <w:szCs w:val="20"/>
              </w:rPr>
              <w:t>20</w:t>
            </w:r>
            <w:r w:rsidR="00884665">
              <w:rPr>
                <w:b/>
                <w:sz w:val="20"/>
                <w:szCs w:val="20"/>
              </w:rPr>
              <w:t>:</w:t>
            </w:r>
            <w:r w:rsidR="009A1B2D">
              <w:rPr>
                <w:b/>
                <w:sz w:val="20"/>
                <w:szCs w:val="20"/>
              </w:rPr>
              <w:t>50</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260632B2" w14:textId="7BC6DAE0" w:rsidR="00884665" w:rsidRDefault="00CB70B3" w:rsidP="00884665">
            <w:pPr>
              <w:spacing w:before="40" w:after="40"/>
              <w:rPr>
                <w:i/>
                <w:sz w:val="20"/>
                <w:szCs w:val="20"/>
              </w:rPr>
            </w:pPr>
            <w:r>
              <w:rPr>
                <w:i/>
                <w:sz w:val="20"/>
                <w:szCs w:val="20"/>
              </w:rPr>
              <w:t>Member Communications</w:t>
            </w:r>
          </w:p>
          <w:p w14:paraId="1A449EAA" w14:textId="77777777" w:rsidR="00884665" w:rsidRDefault="00BB20EB" w:rsidP="009A1B2D">
            <w:pPr>
              <w:pStyle w:val="ListParagraph"/>
              <w:numPr>
                <w:ilvl w:val="0"/>
                <w:numId w:val="1"/>
              </w:numPr>
              <w:spacing w:before="40" w:after="40"/>
              <w:rPr>
                <w:sz w:val="20"/>
                <w:szCs w:val="20"/>
              </w:rPr>
            </w:pPr>
            <w:r w:rsidRPr="009A1B2D">
              <w:rPr>
                <w:sz w:val="20"/>
                <w:szCs w:val="20"/>
              </w:rPr>
              <w:t xml:space="preserve">AC confirmed </w:t>
            </w:r>
            <w:r w:rsidR="009A1B2D">
              <w:rPr>
                <w:sz w:val="20"/>
                <w:szCs w:val="20"/>
              </w:rPr>
              <w:t xml:space="preserve">a </w:t>
            </w:r>
            <w:r w:rsidRPr="009A1B2D">
              <w:rPr>
                <w:sz w:val="20"/>
                <w:szCs w:val="20"/>
              </w:rPr>
              <w:t xml:space="preserve">revised estate handbook </w:t>
            </w:r>
            <w:r w:rsidR="009A1B2D">
              <w:rPr>
                <w:sz w:val="20"/>
                <w:szCs w:val="20"/>
              </w:rPr>
              <w:t>had been draft. The board agreed to withhold distribution of the estate book pending the appointment of a new estate manager (who will be tasked with its enforcement).</w:t>
            </w:r>
          </w:p>
          <w:p w14:paraId="480124F3" w14:textId="77777777" w:rsidR="009A1B2D" w:rsidRDefault="009A1B2D" w:rsidP="009A1B2D">
            <w:pPr>
              <w:pStyle w:val="ListParagraph"/>
              <w:numPr>
                <w:ilvl w:val="0"/>
                <w:numId w:val="1"/>
              </w:numPr>
              <w:spacing w:before="40" w:after="40"/>
              <w:rPr>
                <w:sz w:val="20"/>
                <w:szCs w:val="20"/>
              </w:rPr>
            </w:pPr>
            <w:r>
              <w:rPr>
                <w:sz w:val="20"/>
                <w:szCs w:val="20"/>
              </w:rPr>
              <w:t>The board agreed that the handbook should be sent as part of a broader communication including:</w:t>
            </w:r>
          </w:p>
          <w:p w14:paraId="0723D89C" w14:textId="77777777" w:rsidR="009A1B2D" w:rsidRDefault="009A1B2D" w:rsidP="009A1B2D">
            <w:pPr>
              <w:pStyle w:val="ListParagraph"/>
              <w:numPr>
                <w:ilvl w:val="1"/>
                <w:numId w:val="1"/>
              </w:numPr>
              <w:spacing w:before="40" w:after="40"/>
              <w:rPr>
                <w:sz w:val="20"/>
                <w:szCs w:val="20"/>
              </w:rPr>
            </w:pPr>
            <w:r>
              <w:rPr>
                <w:sz w:val="20"/>
                <w:szCs w:val="20"/>
              </w:rPr>
              <w:t>Introduction to estate team</w:t>
            </w:r>
          </w:p>
          <w:p w14:paraId="0D8E4ACA" w14:textId="40CEC8C9" w:rsidR="009A1B2D" w:rsidRDefault="009A1B2D" w:rsidP="009A1B2D">
            <w:pPr>
              <w:pStyle w:val="ListParagraph"/>
              <w:numPr>
                <w:ilvl w:val="1"/>
                <w:numId w:val="1"/>
              </w:numPr>
              <w:spacing w:before="40" w:after="40"/>
              <w:rPr>
                <w:sz w:val="20"/>
                <w:szCs w:val="20"/>
              </w:rPr>
            </w:pPr>
            <w:r>
              <w:rPr>
                <w:sz w:val="20"/>
                <w:szCs w:val="20"/>
              </w:rPr>
              <w:t>Estate rules &amp; enforcement</w:t>
            </w:r>
          </w:p>
          <w:p w14:paraId="1E4C6D38" w14:textId="77777777" w:rsidR="009A1B2D" w:rsidRDefault="009A1B2D" w:rsidP="009A1B2D">
            <w:pPr>
              <w:pStyle w:val="ListParagraph"/>
              <w:numPr>
                <w:ilvl w:val="1"/>
                <w:numId w:val="1"/>
              </w:numPr>
              <w:spacing w:before="40" w:after="40"/>
              <w:rPr>
                <w:sz w:val="20"/>
                <w:szCs w:val="20"/>
              </w:rPr>
            </w:pPr>
            <w:r>
              <w:rPr>
                <w:sz w:val="20"/>
                <w:szCs w:val="20"/>
              </w:rPr>
              <w:t>Proposed improvement projects for 2015</w:t>
            </w:r>
          </w:p>
          <w:p w14:paraId="1CB47A39" w14:textId="52C197F9" w:rsidR="009A1B2D" w:rsidRDefault="009A1B2D" w:rsidP="009A1B2D">
            <w:pPr>
              <w:pStyle w:val="ListParagraph"/>
              <w:numPr>
                <w:ilvl w:val="1"/>
                <w:numId w:val="1"/>
              </w:numPr>
              <w:spacing w:before="40" w:after="40"/>
              <w:rPr>
                <w:sz w:val="20"/>
                <w:szCs w:val="20"/>
              </w:rPr>
            </w:pPr>
            <w:r>
              <w:rPr>
                <w:sz w:val="20"/>
                <w:szCs w:val="20"/>
              </w:rPr>
              <w:t>Dates &amp; times of member &amp; residents forums</w:t>
            </w:r>
          </w:p>
          <w:p w14:paraId="67F01F4B" w14:textId="0F3F38A4" w:rsidR="009A1B2D" w:rsidRDefault="009A1B2D" w:rsidP="009A1B2D">
            <w:pPr>
              <w:pStyle w:val="ListParagraph"/>
              <w:numPr>
                <w:ilvl w:val="0"/>
                <w:numId w:val="1"/>
              </w:numPr>
              <w:spacing w:before="40" w:after="40"/>
              <w:rPr>
                <w:sz w:val="20"/>
                <w:szCs w:val="20"/>
              </w:rPr>
            </w:pPr>
            <w:r>
              <w:rPr>
                <w:sz w:val="20"/>
                <w:szCs w:val="20"/>
              </w:rPr>
              <w:t>The board agreed to target a comprehensive mail out in March.</w:t>
            </w:r>
          </w:p>
          <w:p w14:paraId="02597222" w14:textId="57F99EC2" w:rsidR="009A1B2D" w:rsidRPr="009A1B2D" w:rsidRDefault="009A1B2D" w:rsidP="009A1B2D">
            <w:pPr>
              <w:pStyle w:val="ListParagraph"/>
              <w:spacing w:before="40" w:after="40"/>
              <w:ind w:left="1080"/>
              <w:rPr>
                <w:sz w:val="20"/>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14:paraId="1D6EFF27" w14:textId="3041D00E" w:rsidR="00BB20EB" w:rsidRPr="00390FEC" w:rsidRDefault="00F81CCB" w:rsidP="009A1B2D">
            <w:pPr>
              <w:pStyle w:val="ListParagraph"/>
              <w:numPr>
                <w:ilvl w:val="0"/>
                <w:numId w:val="1"/>
              </w:numPr>
              <w:spacing w:before="40" w:after="40"/>
              <w:rPr>
                <w:sz w:val="20"/>
                <w:szCs w:val="20"/>
              </w:rPr>
            </w:pPr>
            <w:r>
              <w:rPr>
                <w:sz w:val="20"/>
                <w:szCs w:val="20"/>
              </w:rPr>
              <w:t>AC to distribute revised handbook to all board members for final review.</w:t>
            </w:r>
          </w:p>
        </w:tc>
      </w:tr>
      <w:tr w:rsidR="00E10CC1" w:rsidRPr="00912D76" w14:paraId="5B51E785" w14:textId="77777777" w:rsidTr="00E10CC1">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shd w:val="clear" w:color="auto" w:fill="auto"/>
          </w:tcPr>
          <w:p w14:paraId="05EC7F12" w14:textId="078376E9" w:rsidR="00E10CC1" w:rsidRDefault="00F81CCB" w:rsidP="00E10CC1">
            <w:pPr>
              <w:spacing w:before="40" w:after="40"/>
              <w:rPr>
                <w:b/>
                <w:sz w:val="20"/>
                <w:szCs w:val="20"/>
              </w:rPr>
            </w:pPr>
            <w:r>
              <w:rPr>
                <w:b/>
                <w:sz w:val="20"/>
                <w:szCs w:val="20"/>
              </w:rPr>
              <w:t>10</w:t>
            </w:r>
          </w:p>
          <w:p w14:paraId="5CD38711" w14:textId="7C62A717" w:rsidR="00E10CC1" w:rsidRPr="007250D1" w:rsidRDefault="00390FEC" w:rsidP="00E10CC1">
            <w:pPr>
              <w:spacing w:before="40" w:after="40"/>
              <w:rPr>
                <w:b/>
                <w:sz w:val="20"/>
                <w:szCs w:val="20"/>
              </w:rPr>
            </w:pPr>
            <w:r>
              <w:rPr>
                <w:b/>
                <w:sz w:val="20"/>
                <w:szCs w:val="20"/>
              </w:rPr>
              <w:t>21:00</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39F1737D" w14:textId="6CDF709A" w:rsidR="00E10CC1" w:rsidRDefault="009A1B2D" w:rsidP="00E10CC1">
            <w:pPr>
              <w:spacing w:before="40" w:after="40"/>
              <w:rPr>
                <w:i/>
                <w:sz w:val="20"/>
                <w:szCs w:val="20"/>
              </w:rPr>
            </w:pPr>
            <w:r>
              <w:rPr>
                <w:i/>
                <w:sz w:val="20"/>
                <w:szCs w:val="20"/>
              </w:rPr>
              <w:t>Project</w:t>
            </w:r>
            <w:r w:rsidR="00E10CC1">
              <w:rPr>
                <w:i/>
                <w:sz w:val="20"/>
                <w:szCs w:val="20"/>
              </w:rPr>
              <w:t xml:space="preserve"> prioritization</w:t>
            </w:r>
          </w:p>
          <w:p w14:paraId="52EFAB45" w14:textId="1D4A0624" w:rsidR="009A1B2D" w:rsidRDefault="009A1B2D" w:rsidP="00390FEC">
            <w:pPr>
              <w:pStyle w:val="ListParagraph"/>
              <w:numPr>
                <w:ilvl w:val="0"/>
                <w:numId w:val="29"/>
              </w:numPr>
              <w:spacing w:before="40" w:after="40"/>
              <w:rPr>
                <w:sz w:val="20"/>
                <w:szCs w:val="20"/>
              </w:rPr>
            </w:pPr>
            <w:r>
              <w:rPr>
                <w:sz w:val="20"/>
                <w:szCs w:val="20"/>
              </w:rPr>
              <w:t xml:space="preserve">MG noted that project proposals for 2015 had been consolidated and distributed ahead of the meeting.  </w:t>
            </w:r>
          </w:p>
          <w:p w14:paraId="014280DA" w14:textId="13A8A0D7" w:rsidR="00390FEC" w:rsidRDefault="00390FEC" w:rsidP="00390FEC">
            <w:pPr>
              <w:pStyle w:val="ListParagraph"/>
              <w:numPr>
                <w:ilvl w:val="0"/>
                <w:numId w:val="29"/>
              </w:numPr>
              <w:spacing w:before="40" w:after="40"/>
              <w:rPr>
                <w:sz w:val="20"/>
                <w:szCs w:val="20"/>
              </w:rPr>
            </w:pPr>
            <w:r w:rsidRPr="00390FEC">
              <w:rPr>
                <w:sz w:val="20"/>
                <w:szCs w:val="20"/>
              </w:rPr>
              <w:t xml:space="preserve">The board discussed </w:t>
            </w:r>
            <w:r w:rsidR="009A1B2D">
              <w:rPr>
                <w:sz w:val="20"/>
                <w:szCs w:val="20"/>
              </w:rPr>
              <w:t>each potential project</w:t>
            </w:r>
            <w:r w:rsidRPr="00390FEC">
              <w:rPr>
                <w:sz w:val="20"/>
                <w:szCs w:val="20"/>
              </w:rPr>
              <w:t xml:space="preserve">, </w:t>
            </w:r>
            <w:r w:rsidR="009A1B2D">
              <w:rPr>
                <w:sz w:val="20"/>
                <w:szCs w:val="20"/>
              </w:rPr>
              <w:t xml:space="preserve">its </w:t>
            </w:r>
            <w:r w:rsidRPr="00390FEC">
              <w:rPr>
                <w:sz w:val="20"/>
                <w:szCs w:val="20"/>
              </w:rPr>
              <w:t xml:space="preserve">likely scope, </w:t>
            </w:r>
            <w:r w:rsidR="00F81CCB">
              <w:rPr>
                <w:sz w:val="20"/>
                <w:szCs w:val="20"/>
              </w:rPr>
              <w:t xml:space="preserve">potential board </w:t>
            </w:r>
            <w:r w:rsidRPr="00390FEC">
              <w:rPr>
                <w:sz w:val="20"/>
                <w:szCs w:val="20"/>
              </w:rPr>
              <w:t xml:space="preserve">ownership and </w:t>
            </w:r>
            <w:r w:rsidR="00F81CCB">
              <w:rPr>
                <w:sz w:val="20"/>
                <w:szCs w:val="20"/>
              </w:rPr>
              <w:t xml:space="preserve">an </w:t>
            </w:r>
            <w:r w:rsidRPr="00390FEC">
              <w:rPr>
                <w:sz w:val="20"/>
                <w:szCs w:val="20"/>
              </w:rPr>
              <w:t xml:space="preserve">aspirational timeline </w:t>
            </w:r>
            <w:r w:rsidR="00F81CCB">
              <w:rPr>
                <w:sz w:val="20"/>
                <w:szCs w:val="20"/>
              </w:rPr>
              <w:t xml:space="preserve">for execution. </w:t>
            </w:r>
          </w:p>
          <w:p w14:paraId="472F1FF6" w14:textId="2D4D2820" w:rsidR="00F81CCB" w:rsidRDefault="00F81CCB" w:rsidP="00390FEC">
            <w:pPr>
              <w:pStyle w:val="ListParagraph"/>
              <w:numPr>
                <w:ilvl w:val="0"/>
                <w:numId w:val="29"/>
              </w:numPr>
              <w:spacing w:before="40" w:after="40"/>
              <w:rPr>
                <w:sz w:val="20"/>
                <w:szCs w:val="20"/>
              </w:rPr>
            </w:pPr>
            <w:r>
              <w:rPr>
                <w:sz w:val="20"/>
                <w:szCs w:val="20"/>
              </w:rPr>
              <w:t xml:space="preserve">Based on this discussion, the board agreed a broad sequencing of priorities for 2015. </w:t>
            </w:r>
          </w:p>
          <w:p w14:paraId="040914BE" w14:textId="5F9E9A63" w:rsidR="00F81CCB" w:rsidRPr="00390FEC" w:rsidRDefault="00F81CCB" w:rsidP="00390FEC">
            <w:pPr>
              <w:pStyle w:val="ListParagraph"/>
              <w:numPr>
                <w:ilvl w:val="0"/>
                <w:numId w:val="29"/>
              </w:numPr>
              <w:spacing w:before="40" w:after="40"/>
              <w:rPr>
                <w:sz w:val="20"/>
                <w:szCs w:val="20"/>
              </w:rPr>
            </w:pPr>
            <w:r>
              <w:rPr>
                <w:sz w:val="20"/>
                <w:szCs w:val="20"/>
              </w:rPr>
              <w:t>WB agreed to document the output from the discussion &amp; circulate to all members for review and approval ahead of the next board meeting.</w:t>
            </w:r>
          </w:p>
          <w:p w14:paraId="7EE853DB" w14:textId="6295B416" w:rsidR="00E10CC1" w:rsidRPr="00390FEC" w:rsidRDefault="00E10CC1" w:rsidP="00390FEC">
            <w:pPr>
              <w:pStyle w:val="ListParagraph"/>
              <w:numPr>
                <w:ilvl w:val="0"/>
                <w:numId w:val="29"/>
              </w:numPr>
              <w:spacing w:before="40" w:after="40"/>
              <w:rPr>
                <w:sz w:val="20"/>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14:paraId="5BFA96B5" w14:textId="77777777" w:rsidR="00E10CC1" w:rsidRDefault="00390FEC" w:rsidP="00390FEC">
            <w:pPr>
              <w:pStyle w:val="ListParagraph"/>
              <w:numPr>
                <w:ilvl w:val="0"/>
                <w:numId w:val="29"/>
              </w:numPr>
              <w:spacing w:before="40" w:after="40"/>
              <w:rPr>
                <w:sz w:val="20"/>
                <w:szCs w:val="20"/>
              </w:rPr>
            </w:pPr>
            <w:r>
              <w:rPr>
                <w:sz w:val="20"/>
                <w:szCs w:val="20"/>
              </w:rPr>
              <w:t>WB to document project briefs</w:t>
            </w:r>
            <w:r w:rsidR="00F81CCB">
              <w:rPr>
                <w:sz w:val="20"/>
                <w:szCs w:val="20"/>
              </w:rPr>
              <w:t xml:space="preserve"> &amp; appropriate project tracker.</w:t>
            </w:r>
          </w:p>
          <w:p w14:paraId="31E5E368" w14:textId="2693F0EA" w:rsidR="00F81CCB" w:rsidRPr="00912D76" w:rsidRDefault="00F81CCB" w:rsidP="00390FEC">
            <w:pPr>
              <w:pStyle w:val="ListParagraph"/>
              <w:numPr>
                <w:ilvl w:val="0"/>
                <w:numId w:val="29"/>
              </w:numPr>
              <w:spacing w:before="40" w:after="40"/>
              <w:rPr>
                <w:sz w:val="20"/>
                <w:szCs w:val="20"/>
              </w:rPr>
            </w:pPr>
            <w:r>
              <w:rPr>
                <w:sz w:val="20"/>
                <w:szCs w:val="20"/>
              </w:rPr>
              <w:t>WB to circulate all project documentation to board members.</w:t>
            </w:r>
          </w:p>
        </w:tc>
      </w:tr>
      <w:tr w:rsidR="00390FEC" w:rsidRPr="00912D76" w14:paraId="4FB1C8AE" w14:textId="77777777" w:rsidTr="00390FEC">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shd w:val="clear" w:color="auto" w:fill="auto"/>
          </w:tcPr>
          <w:p w14:paraId="4B049E7F" w14:textId="0DB125B6" w:rsidR="00390FEC" w:rsidRDefault="00F81CCB" w:rsidP="003832BE">
            <w:pPr>
              <w:spacing w:before="40" w:after="40"/>
              <w:rPr>
                <w:b/>
                <w:sz w:val="20"/>
                <w:szCs w:val="20"/>
              </w:rPr>
            </w:pPr>
            <w:r>
              <w:rPr>
                <w:b/>
                <w:sz w:val="20"/>
                <w:szCs w:val="20"/>
              </w:rPr>
              <w:t>11</w:t>
            </w:r>
          </w:p>
          <w:p w14:paraId="0B41541E" w14:textId="49EE62CE" w:rsidR="00390FEC" w:rsidRPr="007250D1" w:rsidRDefault="00390FEC" w:rsidP="003832BE">
            <w:pPr>
              <w:spacing w:before="40" w:after="40"/>
              <w:rPr>
                <w:b/>
                <w:sz w:val="20"/>
                <w:szCs w:val="20"/>
              </w:rPr>
            </w:pPr>
            <w:r>
              <w:rPr>
                <w:b/>
                <w:sz w:val="20"/>
                <w:szCs w:val="20"/>
              </w:rPr>
              <w:t>21:30</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6444BE8A" w14:textId="4D8A43C5" w:rsidR="00390FEC" w:rsidRDefault="00390FEC" w:rsidP="003832BE">
            <w:pPr>
              <w:spacing w:before="40" w:after="40"/>
              <w:rPr>
                <w:i/>
                <w:sz w:val="20"/>
                <w:szCs w:val="20"/>
              </w:rPr>
            </w:pPr>
            <w:r>
              <w:rPr>
                <w:i/>
                <w:sz w:val="20"/>
                <w:szCs w:val="20"/>
              </w:rPr>
              <w:t>AOB</w:t>
            </w:r>
          </w:p>
          <w:p w14:paraId="242A8DF4" w14:textId="0F949AF1" w:rsidR="00F81CCB" w:rsidRDefault="00F81CCB" w:rsidP="00390FEC">
            <w:pPr>
              <w:pStyle w:val="ListParagraph"/>
              <w:numPr>
                <w:ilvl w:val="0"/>
                <w:numId w:val="29"/>
              </w:numPr>
              <w:spacing w:before="40" w:after="40"/>
              <w:rPr>
                <w:sz w:val="20"/>
                <w:szCs w:val="20"/>
              </w:rPr>
            </w:pPr>
            <w:r>
              <w:rPr>
                <w:sz w:val="20"/>
                <w:szCs w:val="20"/>
              </w:rPr>
              <w:t>None noted.</w:t>
            </w:r>
          </w:p>
          <w:p w14:paraId="329DF194" w14:textId="657374B2" w:rsidR="00390FEC" w:rsidRPr="00390FEC" w:rsidRDefault="00390FEC" w:rsidP="00F81CCB">
            <w:pPr>
              <w:pStyle w:val="ListParagraph"/>
              <w:spacing w:before="40" w:after="40"/>
              <w:ind w:left="360"/>
              <w:rPr>
                <w:sz w:val="20"/>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14:paraId="7049864A" w14:textId="77777777" w:rsidR="00390FEC" w:rsidRPr="00912D76" w:rsidRDefault="00390FEC" w:rsidP="003832BE">
            <w:pPr>
              <w:pStyle w:val="ListParagraph"/>
              <w:spacing w:before="40" w:after="40"/>
              <w:ind w:left="360"/>
              <w:rPr>
                <w:sz w:val="20"/>
                <w:szCs w:val="20"/>
              </w:rPr>
            </w:pPr>
          </w:p>
        </w:tc>
      </w:tr>
      <w:tr w:rsidR="00F81CCB" w:rsidRPr="00912D76" w14:paraId="750297C1" w14:textId="77777777" w:rsidTr="00F81CCB">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shd w:val="clear" w:color="auto" w:fill="auto"/>
          </w:tcPr>
          <w:p w14:paraId="60F28D94" w14:textId="60005F80" w:rsidR="00F81CCB" w:rsidRDefault="00F81CCB" w:rsidP="0091367E">
            <w:pPr>
              <w:spacing w:before="40" w:after="40"/>
              <w:rPr>
                <w:b/>
                <w:sz w:val="20"/>
                <w:szCs w:val="20"/>
              </w:rPr>
            </w:pPr>
            <w:r>
              <w:rPr>
                <w:b/>
                <w:sz w:val="20"/>
                <w:szCs w:val="20"/>
              </w:rPr>
              <w:t>1</w:t>
            </w:r>
            <w:r>
              <w:rPr>
                <w:b/>
                <w:sz w:val="20"/>
                <w:szCs w:val="20"/>
              </w:rPr>
              <w:t>2</w:t>
            </w:r>
          </w:p>
          <w:p w14:paraId="542E4B48" w14:textId="438D3E66" w:rsidR="00F81CCB" w:rsidRPr="007250D1" w:rsidRDefault="00F81CCB" w:rsidP="0091367E">
            <w:pPr>
              <w:spacing w:before="40" w:after="40"/>
              <w:rPr>
                <w:b/>
                <w:sz w:val="20"/>
                <w:szCs w:val="20"/>
              </w:rPr>
            </w:pPr>
            <w:r>
              <w:rPr>
                <w:b/>
                <w:sz w:val="20"/>
                <w:szCs w:val="20"/>
              </w:rPr>
              <w:t>21:3</w:t>
            </w:r>
            <w:r>
              <w:rPr>
                <w:b/>
                <w:sz w:val="20"/>
                <w:szCs w:val="20"/>
              </w:rPr>
              <w:t>5</w:t>
            </w:r>
          </w:p>
        </w:tc>
        <w:tc>
          <w:tcPr>
            <w:tcW w:w="6589" w:type="dxa"/>
            <w:tcBorders>
              <w:top w:val="single" w:sz="4" w:space="0" w:color="auto"/>
              <w:left w:val="single" w:sz="4" w:space="0" w:color="auto"/>
              <w:bottom w:val="single" w:sz="4" w:space="0" w:color="auto"/>
              <w:right w:val="single" w:sz="4" w:space="0" w:color="auto"/>
            </w:tcBorders>
            <w:shd w:val="clear" w:color="auto" w:fill="auto"/>
          </w:tcPr>
          <w:p w14:paraId="0F0AE984" w14:textId="7B6929C1" w:rsidR="00F81CCB" w:rsidRDefault="00F81CCB" w:rsidP="0091367E">
            <w:pPr>
              <w:spacing w:before="40" w:after="40"/>
              <w:rPr>
                <w:i/>
                <w:sz w:val="20"/>
                <w:szCs w:val="20"/>
              </w:rPr>
            </w:pPr>
            <w:r>
              <w:rPr>
                <w:i/>
                <w:sz w:val="20"/>
                <w:szCs w:val="20"/>
              </w:rPr>
              <w:t>Next meeting</w:t>
            </w:r>
          </w:p>
          <w:p w14:paraId="00260695" w14:textId="3864525C" w:rsidR="00F81CCB" w:rsidRPr="00F81CCB" w:rsidRDefault="00F81CCB" w:rsidP="0091367E">
            <w:pPr>
              <w:pStyle w:val="ListParagraph"/>
              <w:numPr>
                <w:ilvl w:val="0"/>
                <w:numId w:val="29"/>
              </w:numPr>
              <w:spacing w:before="40" w:after="40"/>
              <w:rPr>
                <w:sz w:val="20"/>
                <w:szCs w:val="20"/>
              </w:rPr>
            </w:pPr>
            <w:r>
              <w:rPr>
                <w:sz w:val="20"/>
                <w:szCs w:val="20"/>
              </w:rPr>
              <w:t>The m</w:t>
            </w:r>
            <w:r w:rsidRPr="00F81CCB">
              <w:rPr>
                <w:sz w:val="20"/>
                <w:szCs w:val="20"/>
              </w:rPr>
              <w:t>eeting closed at 21:30</w:t>
            </w:r>
          </w:p>
          <w:p w14:paraId="4DD72439" w14:textId="0360B664" w:rsidR="00F81CCB" w:rsidRPr="00F81CCB" w:rsidRDefault="00F81CCB" w:rsidP="0091367E">
            <w:pPr>
              <w:pStyle w:val="ListParagraph"/>
              <w:numPr>
                <w:ilvl w:val="0"/>
                <w:numId w:val="29"/>
              </w:numPr>
              <w:spacing w:before="40" w:after="40"/>
              <w:rPr>
                <w:sz w:val="20"/>
                <w:szCs w:val="20"/>
              </w:rPr>
            </w:pPr>
            <w:r w:rsidRPr="00F81CCB">
              <w:rPr>
                <w:sz w:val="20"/>
                <w:szCs w:val="20"/>
              </w:rPr>
              <w:t>WB confirmed the n</w:t>
            </w:r>
            <w:r w:rsidRPr="00F81CCB">
              <w:rPr>
                <w:sz w:val="20"/>
                <w:szCs w:val="20"/>
              </w:rPr>
              <w:t xml:space="preserve">ext meeting </w:t>
            </w:r>
            <w:r w:rsidRPr="00F81CCB">
              <w:rPr>
                <w:sz w:val="20"/>
                <w:szCs w:val="20"/>
              </w:rPr>
              <w:t xml:space="preserve">was scheduled for </w:t>
            </w:r>
            <w:r w:rsidRPr="00F81CCB">
              <w:rPr>
                <w:sz w:val="20"/>
                <w:szCs w:val="20"/>
              </w:rPr>
              <w:t>16th March @19:00</w:t>
            </w:r>
          </w:p>
          <w:p w14:paraId="51956AFC" w14:textId="77777777" w:rsidR="00F81CCB" w:rsidRPr="00F81CCB" w:rsidRDefault="00F81CCB" w:rsidP="00F81CCB">
            <w:pPr>
              <w:rPr>
                <w:i/>
                <w:sz w:val="20"/>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Pr>
          <w:p w14:paraId="6C362A53" w14:textId="77777777" w:rsidR="00F81CCB" w:rsidRPr="00912D76" w:rsidRDefault="00F81CCB" w:rsidP="0091367E">
            <w:pPr>
              <w:pStyle w:val="ListParagraph"/>
              <w:spacing w:before="40" w:after="40"/>
              <w:ind w:left="360"/>
              <w:rPr>
                <w:sz w:val="20"/>
                <w:szCs w:val="20"/>
              </w:rPr>
            </w:pPr>
          </w:p>
        </w:tc>
      </w:tr>
    </w:tbl>
    <w:p w14:paraId="702BB1E1" w14:textId="4A8052D9" w:rsidR="00E37673" w:rsidRDefault="00E37673" w:rsidP="00246F07">
      <w:pPr>
        <w:spacing w:before="40" w:after="40"/>
        <w:rPr>
          <w:sz w:val="20"/>
          <w:szCs w:val="20"/>
        </w:rPr>
      </w:pPr>
    </w:p>
    <w:sectPr w:rsidR="00E37673" w:rsidSect="006168D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230"/>
    <w:multiLevelType w:val="hybridMultilevel"/>
    <w:tmpl w:val="C28AC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AD662E"/>
    <w:multiLevelType w:val="hybridMultilevel"/>
    <w:tmpl w:val="93909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DA5FA0"/>
    <w:multiLevelType w:val="hybridMultilevel"/>
    <w:tmpl w:val="A1C0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B005B"/>
    <w:multiLevelType w:val="hybridMultilevel"/>
    <w:tmpl w:val="4596E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261937"/>
    <w:multiLevelType w:val="hybridMultilevel"/>
    <w:tmpl w:val="E49E1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AA48B0"/>
    <w:multiLevelType w:val="hybridMultilevel"/>
    <w:tmpl w:val="B7746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95437A"/>
    <w:multiLevelType w:val="hybridMultilevel"/>
    <w:tmpl w:val="B502AC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F62A33"/>
    <w:multiLevelType w:val="hybridMultilevel"/>
    <w:tmpl w:val="23C6B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E1E70"/>
    <w:multiLevelType w:val="hybridMultilevel"/>
    <w:tmpl w:val="431CF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C5940"/>
    <w:multiLevelType w:val="hybridMultilevel"/>
    <w:tmpl w:val="7B18AB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9D0F5B"/>
    <w:multiLevelType w:val="hybridMultilevel"/>
    <w:tmpl w:val="5B901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063D51"/>
    <w:multiLevelType w:val="hybridMultilevel"/>
    <w:tmpl w:val="FDFA0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FD2AA4"/>
    <w:multiLevelType w:val="hybridMultilevel"/>
    <w:tmpl w:val="3E443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56622F"/>
    <w:multiLevelType w:val="hybridMultilevel"/>
    <w:tmpl w:val="E2E2A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9C7FDF"/>
    <w:multiLevelType w:val="hybridMultilevel"/>
    <w:tmpl w:val="E0FA6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2D0CCE"/>
    <w:multiLevelType w:val="hybridMultilevel"/>
    <w:tmpl w:val="BB1CD8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463E3C"/>
    <w:multiLevelType w:val="hybridMultilevel"/>
    <w:tmpl w:val="A0209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862900"/>
    <w:multiLevelType w:val="hybridMultilevel"/>
    <w:tmpl w:val="348EB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7A5002"/>
    <w:multiLevelType w:val="hybridMultilevel"/>
    <w:tmpl w:val="145E9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D468FC"/>
    <w:multiLevelType w:val="hybridMultilevel"/>
    <w:tmpl w:val="C5FA85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C6729D"/>
    <w:multiLevelType w:val="hybridMultilevel"/>
    <w:tmpl w:val="7BF85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703801"/>
    <w:multiLevelType w:val="hybridMultilevel"/>
    <w:tmpl w:val="79181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325593"/>
    <w:multiLevelType w:val="hybridMultilevel"/>
    <w:tmpl w:val="7A382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B329C8"/>
    <w:multiLevelType w:val="hybridMultilevel"/>
    <w:tmpl w:val="C6763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28639A"/>
    <w:multiLevelType w:val="hybridMultilevel"/>
    <w:tmpl w:val="C6E00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0E6A27"/>
    <w:multiLevelType w:val="hybridMultilevel"/>
    <w:tmpl w:val="E5269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795EA4"/>
    <w:multiLevelType w:val="hybridMultilevel"/>
    <w:tmpl w:val="1E5E8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17570DF"/>
    <w:multiLevelType w:val="hybridMultilevel"/>
    <w:tmpl w:val="D1589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3171527"/>
    <w:multiLevelType w:val="hybridMultilevel"/>
    <w:tmpl w:val="6C50D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46695F"/>
    <w:multiLevelType w:val="hybridMultilevel"/>
    <w:tmpl w:val="6BD68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8"/>
  </w:num>
  <w:num w:numId="3">
    <w:abstractNumId w:val="14"/>
  </w:num>
  <w:num w:numId="4">
    <w:abstractNumId w:val="5"/>
  </w:num>
  <w:num w:numId="5">
    <w:abstractNumId w:val="11"/>
  </w:num>
  <w:num w:numId="6">
    <w:abstractNumId w:val="2"/>
  </w:num>
  <w:num w:numId="7">
    <w:abstractNumId w:val="8"/>
  </w:num>
  <w:num w:numId="8">
    <w:abstractNumId w:val="29"/>
  </w:num>
  <w:num w:numId="9">
    <w:abstractNumId w:val="6"/>
  </w:num>
  <w:num w:numId="10">
    <w:abstractNumId w:val="4"/>
  </w:num>
  <w:num w:numId="11">
    <w:abstractNumId w:val="15"/>
  </w:num>
  <w:num w:numId="12">
    <w:abstractNumId w:val="7"/>
  </w:num>
  <w:num w:numId="13">
    <w:abstractNumId w:val="23"/>
  </w:num>
  <w:num w:numId="14">
    <w:abstractNumId w:val="28"/>
  </w:num>
  <w:num w:numId="15">
    <w:abstractNumId w:val="1"/>
  </w:num>
  <w:num w:numId="16">
    <w:abstractNumId w:val="26"/>
  </w:num>
  <w:num w:numId="17">
    <w:abstractNumId w:val="9"/>
  </w:num>
  <w:num w:numId="18">
    <w:abstractNumId w:val="12"/>
  </w:num>
  <w:num w:numId="19">
    <w:abstractNumId w:val="22"/>
  </w:num>
  <w:num w:numId="20">
    <w:abstractNumId w:val="27"/>
  </w:num>
  <w:num w:numId="21">
    <w:abstractNumId w:val="19"/>
  </w:num>
  <w:num w:numId="22">
    <w:abstractNumId w:val="0"/>
  </w:num>
  <w:num w:numId="23">
    <w:abstractNumId w:val="16"/>
  </w:num>
  <w:num w:numId="24">
    <w:abstractNumId w:val="25"/>
  </w:num>
  <w:num w:numId="25">
    <w:abstractNumId w:val="17"/>
  </w:num>
  <w:num w:numId="26">
    <w:abstractNumId w:val="21"/>
  </w:num>
  <w:num w:numId="27">
    <w:abstractNumId w:val="20"/>
  </w:num>
  <w:num w:numId="28">
    <w:abstractNumId w:val="13"/>
  </w:num>
  <w:num w:numId="29">
    <w:abstractNumId w:val="10"/>
  </w:num>
  <w:num w:numId="3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DA"/>
    <w:rsid w:val="0000107D"/>
    <w:rsid w:val="00005AE8"/>
    <w:rsid w:val="00007C9E"/>
    <w:rsid w:val="00012C25"/>
    <w:rsid w:val="00012C53"/>
    <w:rsid w:val="000130E7"/>
    <w:rsid w:val="00016590"/>
    <w:rsid w:val="000174F5"/>
    <w:rsid w:val="00023407"/>
    <w:rsid w:val="0002546A"/>
    <w:rsid w:val="0003105B"/>
    <w:rsid w:val="00032CDE"/>
    <w:rsid w:val="00037939"/>
    <w:rsid w:val="00052A39"/>
    <w:rsid w:val="000530EA"/>
    <w:rsid w:val="000569C1"/>
    <w:rsid w:val="00063799"/>
    <w:rsid w:val="000664DA"/>
    <w:rsid w:val="00066D87"/>
    <w:rsid w:val="000765AB"/>
    <w:rsid w:val="000817D7"/>
    <w:rsid w:val="00086D03"/>
    <w:rsid w:val="00091EC7"/>
    <w:rsid w:val="000A50CB"/>
    <w:rsid w:val="000B49FA"/>
    <w:rsid w:val="000B4D86"/>
    <w:rsid w:val="000C0458"/>
    <w:rsid w:val="000C0728"/>
    <w:rsid w:val="000C22BB"/>
    <w:rsid w:val="000C2E64"/>
    <w:rsid w:val="000C7D2B"/>
    <w:rsid w:val="000D698F"/>
    <w:rsid w:val="000D7421"/>
    <w:rsid w:val="000E6C92"/>
    <w:rsid w:val="000F716C"/>
    <w:rsid w:val="00100FD3"/>
    <w:rsid w:val="00103E31"/>
    <w:rsid w:val="001069EE"/>
    <w:rsid w:val="00111C6F"/>
    <w:rsid w:val="00115A56"/>
    <w:rsid w:val="00120D2C"/>
    <w:rsid w:val="00120E3D"/>
    <w:rsid w:val="00121E16"/>
    <w:rsid w:val="00127CD8"/>
    <w:rsid w:val="00133C14"/>
    <w:rsid w:val="00135859"/>
    <w:rsid w:val="0013604A"/>
    <w:rsid w:val="00150792"/>
    <w:rsid w:val="00151940"/>
    <w:rsid w:val="00152311"/>
    <w:rsid w:val="00154C1B"/>
    <w:rsid w:val="0016127C"/>
    <w:rsid w:val="00161C07"/>
    <w:rsid w:val="001624D8"/>
    <w:rsid w:val="00163548"/>
    <w:rsid w:val="0016438F"/>
    <w:rsid w:val="0016505E"/>
    <w:rsid w:val="0017219A"/>
    <w:rsid w:val="0017507B"/>
    <w:rsid w:val="00175952"/>
    <w:rsid w:val="00180775"/>
    <w:rsid w:val="001815A3"/>
    <w:rsid w:val="00192D7A"/>
    <w:rsid w:val="001A291A"/>
    <w:rsid w:val="001A3707"/>
    <w:rsid w:val="001A7B7B"/>
    <w:rsid w:val="001B72A0"/>
    <w:rsid w:val="001C746B"/>
    <w:rsid w:val="001E31CC"/>
    <w:rsid w:val="001E51B8"/>
    <w:rsid w:val="001F71C0"/>
    <w:rsid w:val="002004EA"/>
    <w:rsid w:val="00203B2F"/>
    <w:rsid w:val="00220B0C"/>
    <w:rsid w:val="00224610"/>
    <w:rsid w:val="0022559A"/>
    <w:rsid w:val="00232952"/>
    <w:rsid w:val="00241710"/>
    <w:rsid w:val="00241B6F"/>
    <w:rsid w:val="00241E8E"/>
    <w:rsid w:val="00246351"/>
    <w:rsid w:val="00246BA2"/>
    <w:rsid w:val="00246F07"/>
    <w:rsid w:val="00252436"/>
    <w:rsid w:val="00257251"/>
    <w:rsid w:val="002631CD"/>
    <w:rsid w:val="002651F3"/>
    <w:rsid w:val="00266A2A"/>
    <w:rsid w:val="00270D74"/>
    <w:rsid w:val="002766B7"/>
    <w:rsid w:val="002863E7"/>
    <w:rsid w:val="00290F5D"/>
    <w:rsid w:val="00292A0D"/>
    <w:rsid w:val="00292C6D"/>
    <w:rsid w:val="002954BC"/>
    <w:rsid w:val="002A11BC"/>
    <w:rsid w:val="002A57F1"/>
    <w:rsid w:val="002B5DC5"/>
    <w:rsid w:val="002B67EA"/>
    <w:rsid w:val="002B68B5"/>
    <w:rsid w:val="002B7B86"/>
    <w:rsid w:val="002C105F"/>
    <w:rsid w:val="002D36A9"/>
    <w:rsid w:val="002D6A4E"/>
    <w:rsid w:val="002D7BAD"/>
    <w:rsid w:val="002E0B83"/>
    <w:rsid w:val="002E1A1F"/>
    <w:rsid w:val="002E3597"/>
    <w:rsid w:val="002E7209"/>
    <w:rsid w:val="002E7B16"/>
    <w:rsid w:val="002F7E25"/>
    <w:rsid w:val="0030199E"/>
    <w:rsid w:val="003111AB"/>
    <w:rsid w:val="003135B6"/>
    <w:rsid w:val="00313CB8"/>
    <w:rsid w:val="00315104"/>
    <w:rsid w:val="00317EB7"/>
    <w:rsid w:val="003243AF"/>
    <w:rsid w:val="003339F0"/>
    <w:rsid w:val="00336DCA"/>
    <w:rsid w:val="003417C3"/>
    <w:rsid w:val="00341E85"/>
    <w:rsid w:val="00343BC5"/>
    <w:rsid w:val="00344162"/>
    <w:rsid w:val="0034521C"/>
    <w:rsid w:val="00346285"/>
    <w:rsid w:val="00363B10"/>
    <w:rsid w:val="00366187"/>
    <w:rsid w:val="003735EC"/>
    <w:rsid w:val="003740EA"/>
    <w:rsid w:val="003775FA"/>
    <w:rsid w:val="003832BE"/>
    <w:rsid w:val="0038705B"/>
    <w:rsid w:val="00390FEC"/>
    <w:rsid w:val="003962DE"/>
    <w:rsid w:val="003A05F8"/>
    <w:rsid w:val="003A435F"/>
    <w:rsid w:val="003A590D"/>
    <w:rsid w:val="003C467F"/>
    <w:rsid w:val="003C4A35"/>
    <w:rsid w:val="003D48E5"/>
    <w:rsid w:val="003E1908"/>
    <w:rsid w:val="003E1F61"/>
    <w:rsid w:val="003E660A"/>
    <w:rsid w:val="003E784F"/>
    <w:rsid w:val="003F0DB3"/>
    <w:rsid w:val="004008E8"/>
    <w:rsid w:val="00401467"/>
    <w:rsid w:val="004027AD"/>
    <w:rsid w:val="00403744"/>
    <w:rsid w:val="00405333"/>
    <w:rsid w:val="00413E84"/>
    <w:rsid w:val="00416503"/>
    <w:rsid w:val="00417475"/>
    <w:rsid w:val="00420435"/>
    <w:rsid w:val="0043101F"/>
    <w:rsid w:val="004313EA"/>
    <w:rsid w:val="0043154C"/>
    <w:rsid w:val="00433F9C"/>
    <w:rsid w:val="00442074"/>
    <w:rsid w:val="00444DEA"/>
    <w:rsid w:val="004628C7"/>
    <w:rsid w:val="00464C74"/>
    <w:rsid w:val="00467468"/>
    <w:rsid w:val="0047598A"/>
    <w:rsid w:val="00476D69"/>
    <w:rsid w:val="004852B2"/>
    <w:rsid w:val="0048637A"/>
    <w:rsid w:val="00486942"/>
    <w:rsid w:val="00486B23"/>
    <w:rsid w:val="004902C4"/>
    <w:rsid w:val="004A347F"/>
    <w:rsid w:val="004A6151"/>
    <w:rsid w:val="004A72C4"/>
    <w:rsid w:val="004B24B4"/>
    <w:rsid w:val="004B60D1"/>
    <w:rsid w:val="004B671A"/>
    <w:rsid w:val="004C078A"/>
    <w:rsid w:val="004C1BFB"/>
    <w:rsid w:val="004C619E"/>
    <w:rsid w:val="004D051C"/>
    <w:rsid w:val="004D3F90"/>
    <w:rsid w:val="004D7F33"/>
    <w:rsid w:val="004E7C52"/>
    <w:rsid w:val="004F3941"/>
    <w:rsid w:val="0050304F"/>
    <w:rsid w:val="00507895"/>
    <w:rsid w:val="0051160D"/>
    <w:rsid w:val="00512DD4"/>
    <w:rsid w:val="00513034"/>
    <w:rsid w:val="00514E5D"/>
    <w:rsid w:val="005156E5"/>
    <w:rsid w:val="00521656"/>
    <w:rsid w:val="00524593"/>
    <w:rsid w:val="0053085E"/>
    <w:rsid w:val="00532DC2"/>
    <w:rsid w:val="00537D62"/>
    <w:rsid w:val="00540DDC"/>
    <w:rsid w:val="005445DA"/>
    <w:rsid w:val="005460FF"/>
    <w:rsid w:val="005541E6"/>
    <w:rsid w:val="0055465C"/>
    <w:rsid w:val="00555BE6"/>
    <w:rsid w:val="00555DCD"/>
    <w:rsid w:val="0056167E"/>
    <w:rsid w:val="00565A27"/>
    <w:rsid w:val="00566FDB"/>
    <w:rsid w:val="005712D9"/>
    <w:rsid w:val="005718E0"/>
    <w:rsid w:val="005745A2"/>
    <w:rsid w:val="00576D6A"/>
    <w:rsid w:val="00577ECE"/>
    <w:rsid w:val="00583DFC"/>
    <w:rsid w:val="0058520E"/>
    <w:rsid w:val="00587C04"/>
    <w:rsid w:val="0059197A"/>
    <w:rsid w:val="00591C11"/>
    <w:rsid w:val="005957C8"/>
    <w:rsid w:val="00597A9A"/>
    <w:rsid w:val="005A0F45"/>
    <w:rsid w:val="005A2024"/>
    <w:rsid w:val="005B2203"/>
    <w:rsid w:val="005B6CC5"/>
    <w:rsid w:val="005C008B"/>
    <w:rsid w:val="005C1BC0"/>
    <w:rsid w:val="005C4F0B"/>
    <w:rsid w:val="005C6516"/>
    <w:rsid w:val="005C72A9"/>
    <w:rsid w:val="005C7AAB"/>
    <w:rsid w:val="005E45E4"/>
    <w:rsid w:val="005F30ED"/>
    <w:rsid w:val="005F7B1B"/>
    <w:rsid w:val="006014D4"/>
    <w:rsid w:val="00602891"/>
    <w:rsid w:val="006038E2"/>
    <w:rsid w:val="0061351C"/>
    <w:rsid w:val="00614233"/>
    <w:rsid w:val="00614DFA"/>
    <w:rsid w:val="006168DA"/>
    <w:rsid w:val="006215A9"/>
    <w:rsid w:val="00624303"/>
    <w:rsid w:val="0062553D"/>
    <w:rsid w:val="00630226"/>
    <w:rsid w:val="00630EE9"/>
    <w:rsid w:val="00635EBB"/>
    <w:rsid w:val="00637963"/>
    <w:rsid w:val="00645320"/>
    <w:rsid w:val="00646BD2"/>
    <w:rsid w:val="00650932"/>
    <w:rsid w:val="006524E3"/>
    <w:rsid w:val="006643D3"/>
    <w:rsid w:val="006663F2"/>
    <w:rsid w:val="006837D9"/>
    <w:rsid w:val="006842F7"/>
    <w:rsid w:val="00684BDC"/>
    <w:rsid w:val="00691F4E"/>
    <w:rsid w:val="0069310D"/>
    <w:rsid w:val="006B6DB4"/>
    <w:rsid w:val="006B789F"/>
    <w:rsid w:val="006C61A6"/>
    <w:rsid w:val="006D6626"/>
    <w:rsid w:val="006E02FB"/>
    <w:rsid w:val="006E0CA9"/>
    <w:rsid w:val="006F0EE7"/>
    <w:rsid w:val="006F7F52"/>
    <w:rsid w:val="00702364"/>
    <w:rsid w:val="0070662D"/>
    <w:rsid w:val="00716524"/>
    <w:rsid w:val="00724CAB"/>
    <w:rsid w:val="007250D1"/>
    <w:rsid w:val="00730F29"/>
    <w:rsid w:val="0073303E"/>
    <w:rsid w:val="00733900"/>
    <w:rsid w:val="00734175"/>
    <w:rsid w:val="00734658"/>
    <w:rsid w:val="00734816"/>
    <w:rsid w:val="00735275"/>
    <w:rsid w:val="0074129B"/>
    <w:rsid w:val="007432D6"/>
    <w:rsid w:val="0075178A"/>
    <w:rsid w:val="00752323"/>
    <w:rsid w:val="00760312"/>
    <w:rsid w:val="007609CC"/>
    <w:rsid w:val="00775644"/>
    <w:rsid w:val="0077744D"/>
    <w:rsid w:val="0078765C"/>
    <w:rsid w:val="00794699"/>
    <w:rsid w:val="00794814"/>
    <w:rsid w:val="007959CE"/>
    <w:rsid w:val="007A130A"/>
    <w:rsid w:val="007A5567"/>
    <w:rsid w:val="007A6C0F"/>
    <w:rsid w:val="007C1A86"/>
    <w:rsid w:val="007C364B"/>
    <w:rsid w:val="007D1144"/>
    <w:rsid w:val="007D1A61"/>
    <w:rsid w:val="007D3E0E"/>
    <w:rsid w:val="007D4964"/>
    <w:rsid w:val="007D61F0"/>
    <w:rsid w:val="007E083D"/>
    <w:rsid w:val="007E1CA0"/>
    <w:rsid w:val="007E2098"/>
    <w:rsid w:val="007F24F4"/>
    <w:rsid w:val="007F5697"/>
    <w:rsid w:val="0080578C"/>
    <w:rsid w:val="008076E0"/>
    <w:rsid w:val="00817FF1"/>
    <w:rsid w:val="008210D9"/>
    <w:rsid w:val="00825E8D"/>
    <w:rsid w:val="00826889"/>
    <w:rsid w:val="00830E28"/>
    <w:rsid w:val="008369DE"/>
    <w:rsid w:val="00852376"/>
    <w:rsid w:val="0085558D"/>
    <w:rsid w:val="008574C2"/>
    <w:rsid w:val="00860274"/>
    <w:rsid w:val="008605AC"/>
    <w:rsid w:val="008641E4"/>
    <w:rsid w:val="0086689E"/>
    <w:rsid w:val="00872C0D"/>
    <w:rsid w:val="00875648"/>
    <w:rsid w:val="008764DB"/>
    <w:rsid w:val="00876824"/>
    <w:rsid w:val="0088295F"/>
    <w:rsid w:val="00884665"/>
    <w:rsid w:val="00887989"/>
    <w:rsid w:val="008879C1"/>
    <w:rsid w:val="0089007F"/>
    <w:rsid w:val="008917D2"/>
    <w:rsid w:val="00893A10"/>
    <w:rsid w:val="00895FFA"/>
    <w:rsid w:val="00896137"/>
    <w:rsid w:val="008A36D9"/>
    <w:rsid w:val="008A3C56"/>
    <w:rsid w:val="008B6E0F"/>
    <w:rsid w:val="008C047C"/>
    <w:rsid w:val="008C223E"/>
    <w:rsid w:val="008C5024"/>
    <w:rsid w:val="008C6F3D"/>
    <w:rsid w:val="008D1FCC"/>
    <w:rsid w:val="008D4D85"/>
    <w:rsid w:val="008E270C"/>
    <w:rsid w:val="008E5EC1"/>
    <w:rsid w:val="009023C4"/>
    <w:rsid w:val="00902C28"/>
    <w:rsid w:val="00904BC8"/>
    <w:rsid w:val="00912D76"/>
    <w:rsid w:val="00915C08"/>
    <w:rsid w:val="00916D21"/>
    <w:rsid w:val="0092075D"/>
    <w:rsid w:val="00922E37"/>
    <w:rsid w:val="00923997"/>
    <w:rsid w:val="009305E3"/>
    <w:rsid w:val="00937560"/>
    <w:rsid w:val="00942131"/>
    <w:rsid w:val="009429A2"/>
    <w:rsid w:val="009454B0"/>
    <w:rsid w:val="009524A4"/>
    <w:rsid w:val="0095465A"/>
    <w:rsid w:val="0095628B"/>
    <w:rsid w:val="00956FBC"/>
    <w:rsid w:val="0096668A"/>
    <w:rsid w:val="00966D00"/>
    <w:rsid w:val="00967389"/>
    <w:rsid w:val="00980BAA"/>
    <w:rsid w:val="00982CA5"/>
    <w:rsid w:val="00985263"/>
    <w:rsid w:val="009928B7"/>
    <w:rsid w:val="0099432C"/>
    <w:rsid w:val="00995CB6"/>
    <w:rsid w:val="00995F5B"/>
    <w:rsid w:val="009A1B2D"/>
    <w:rsid w:val="009B3A79"/>
    <w:rsid w:val="009C374D"/>
    <w:rsid w:val="009C73D1"/>
    <w:rsid w:val="009D2C3C"/>
    <w:rsid w:val="009D46F7"/>
    <w:rsid w:val="009D6987"/>
    <w:rsid w:val="009D7E1A"/>
    <w:rsid w:val="009E35F8"/>
    <w:rsid w:val="009E7548"/>
    <w:rsid w:val="009F35E6"/>
    <w:rsid w:val="00A024F9"/>
    <w:rsid w:val="00A1167D"/>
    <w:rsid w:val="00A13B05"/>
    <w:rsid w:val="00A14E36"/>
    <w:rsid w:val="00A16D7C"/>
    <w:rsid w:val="00A235C5"/>
    <w:rsid w:val="00A24B3E"/>
    <w:rsid w:val="00A26E3F"/>
    <w:rsid w:val="00A34072"/>
    <w:rsid w:val="00A46B10"/>
    <w:rsid w:val="00A579E0"/>
    <w:rsid w:val="00A63457"/>
    <w:rsid w:val="00A724E0"/>
    <w:rsid w:val="00A7272A"/>
    <w:rsid w:val="00A75CE4"/>
    <w:rsid w:val="00A812D9"/>
    <w:rsid w:val="00A86581"/>
    <w:rsid w:val="00A91C8D"/>
    <w:rsid w:val="00A92DDA"/>
    <w:rsid w:val="00A96F29"/>
    <w:rsid w:val="00A972F0"/>
    <w:rsid w:val="00AA5592"/>
    <w:rsid w:val="00AA6233"/>
    <w:rsid w:val="00AA7591"/>
    <w:rsid w:val="00AB21DA"/>
    <w:rsid w:val="00AC4CEC"/>
    <w:rsid w:val="00AD709E"/>
    <w:rsid w:val="00AD75A0"/>
    <w:rsid w:val="00AE1489"/>
    <w:rsid w:val="00AE1D2F"/>
    <w:rsid w:val="00AE2A6B"/>
    <w:rsid w:val="00AF52B1"/>
    <w:rsid w:val="00B00CC4"/>
    <w:rsid w:val="00B0112A"/>
    <w:rsid w:val="00B0513E"/>
    <w:rsid w:val="00B152A1"/>
    <w:rsid w:val="00B25FE0"/>
    <w:rsid w:val="00B302B4"/>
    <w:rsid w:val="00B3306B"/>
    <w:rsid w:val="00B34235"/>
    <w:rsid w:val="00B40B82"/>
    <w:rsid w:val="00B450C3"/>
    <w:rsid w:val="00B46040"/>
    <w:rsid w:val="00B4619A"/>
    <w:rsid w:val="00B47EDA"/>
    <w:rsid w:val="00B56482"/>
    <w:rsid w:val="00B6112A"/>
    <w:rsid w:val="00B779F8"/>
    <w:rsid w:val="00B77D4C"/>
    <w:rsid w:val="00B77EAB"/>
    <w:rsid w:val="00B8006F"/>
    <w:rsid w:val="00B86551"/>
    <w:rsid w:val="00B87BF0"/>
    <w:rsid w:val="00BA2B80"/>
    <w:rsid w:val="00BA4C1E"/>
    <w:rsid w:val="00BA53CE"/>
    <w:rsid w:val="00BB0B49"/>
    <w:rsid w:val="00BB20EB"/>
    <w:rsid w:val="00BB4F08"/>
    <w:rsid w:val="00BB5A2C"/>
    <w:rsid w:val="00BB7555"/>
    <w:rsid w:val="00BC0A5A"/>
    <w:rsid w:val="00BD1818"/>
    <w:rsid w:val="00BD6582"/>
    <w:rsid w:val="00BE3E75"/>
    <w:rsid w:val="00BE6F74"/>
    <w:rsid w:val="00BE7B47"/>
    <w:rsid w:val="00BF18B5"/>
    <w:rsid w:val="00BF21EE"/>
    <w:rsid w:val="00BF27E9"/>
    <w:rsid w:val="00BF5CD1"/>
    <w:rsid w:val="00BF7284"/>
    <w:rsid w:val="00C04986"/>
    <w:rsid w:val="00C069F6"/>
    <w:rsid w:val="00C074EC"/>
    <w:rsid w:val="00C07D2D"/>
    <w:rsid w:val="00C07EF5"/>
    <w:rsid w:val="00C102D8"/>
    <w:rsid w:val="00C12997"/>
    <w:rsid w:val="00C12CFD"/>
    <w:rsid w:val="00C169D0"/>
    <w:rsid w:val="00C2260E"/>
    <w:rsid w:val="00C26E3A"/>
    <w:rsid w:val="00C351AC"/>
    <w:rsid w:val="00C368E4"/>
    <w:rsid w:val="00C40135"/>
    <w:rsid w:val="00C50D6B"/>
    <w:rsid w:val="00C50F2E"/>
    <w:rsid w:val="00C554CB"/>
    <w:rsid w:val="00C57DFE"/>
    <w:rsid w:val="00C604B3"/>
    <w:rsid w:val="00C63094"/>
    <w:rsid w:val="00C65BB3"/>
    <w:rsid w:val="00C758A2"/>
    <w:rsid w:val="00C820D2"/>
    <w:rsid w:val="00C91CC7"/>
    <w:rsid w:val="00C929D2"/>
    <w:rsid w:val="00C937AA"/>
    <w:rsid w:val="00C93DF7"/>
    <w:rsid w:val="00C944E6"/>
    <w:rsid w:val="00C978AB"/>
    <w:rsid w:val="00CA45AD"/>
    <w:rsid w:val="00CA5292"/>
    <w:rsid w:val="00CB1EA0"/>
    <w:rsid w:val="00CB39EC"/>
    <w:rsid w:val="00CB5656"/>
    <w:rsid w:val="00CB653C"/>
    <w:rsid w:val="00CB6681"/>
    <w:rsid w:val="00CB70B3"/>
    <w:rsid w:val="00CC3C71"/>
    <w:rsid w:val="00CD420C"/>
    <w:rsid w:val="00CD4346"/>
    <w:rsid w:val="00CE0399"/>
    <w:rsid w:val="00CE2DC9"/>
    <w:rsid w:val="00CE3632"/>
    <w:rsid w:val="00CE419A"/>
    <w:rsid w:val="00CE4305"/>
    <w:rsid w:val="00CF6E59"/>
    <w:rsid w:val="00D20947"/>
    <w:rsid w:val="00D2254C"/>
    <w:rsid w:val="00D23ED1"/>
    <w:rsid w:val="00D242E6"/>
    <w:rsid w:val="00D254CB"/>
    <w:rsid w:val="00D27C02"/>
    <w:rsid w:val="00D33A90"/>
    <w:rsid w:val="00D3555D"/>
    <w:rsid w:val="00D444C9"/>
    <w:rsid w:val="00D47BA4"/>
    <w:rsid w:val="00D5415A"/>
    <w:rsid w:val="00D57200"/>
    <w:rsid w:val="00D62027"/>
    <w:rsid w:val="00D6754C"/>
    <w:rsid w:val="00D72200"/>
    <w:rsid w:val="00D73B4B"/>
    <w:rsid w:val="00D8012F"/>
    <w:rsid w:val="00D81FC2"/>
    <w:rsid w:val="00D82110"/>
    <w:rsid w:val="00D83623"/>
    <w:rsid w:val="00D83DE8"/>
    <w:rsid w:val="00D858CC"/>
    <w:rsid w:val="00D85EEB"/>
    <w:rsid w:val="00D87D79"/>
    <w:rsid w:val="00D902D4"/>
    <w:rsid w:val="00DA10B6"/>
    <w:rsid w:val="00DA1243"/>
    <w:rsid w:val="00DB216A"/>
    <w:rsid w:val="00DD30DB"/>
    <w:rsid w:val="00DD5116"/>
    <w:rsid w:val="00DE08D6"/>
    <w:rsid w:val="00DE4813"/>
    <w:rsid w:val="00DE6C34"/>
    <w:rsid w:val="00DE6F3E"/>
    <w:rsid w:val="00DE7303"/>
    <w:rsid w:val="00DF0D63"/>
    <w:rsid w:val="00DF21A3"/>
    <w:rsid w:val="00DF5FF2"/>
    <w:rsid w:val="00E0091B"/>
    <w:rsid w:val="00E00A4A"/>
    <w:rsid w:val="00E01EB4"/>
    <w:rsid w:val="00E10A79"/>
    <w:rsid w:val="00E10CC1"/>
    <w:rsid w:val="00E12972"/>
    <w:rsid w:val="00E305E6"/>
    <w:rsid w:val="00E37673"/>
    <w:rsid w:val="00E40236"/>
    <w:rsid w:val="00E408F4"/>
    <w:rsid w:val="00E4421D"/>
    <w:rsid w:val="00E44856"/>
    <w:rsid w:val="00E53631"/>
    <w:rsid w:val="00E53656"/>
    <w:rsid w:val="00E57062"/>
    <w:rsid w:val="00E6141B"/>
    <w:rsid w:val="00E6245B"/>
    <w:rsid w:val="00E62907"/>
    <w:rsid w:val="00E67C79"/>
    <w:rsid w:val="00E7150C"/>
    <w:rsid w:val="00E717BA"/>
    <w:rsid w:val="00E8514C"/>
    <w:rsid w:val="00E87AF9"/>
    <w:rsid w:val="00E94342"/>
    <w:rsid w:val="00E943D6"/>
    <w:rsid w:val="00EA0B39"/>
    <w:rsid w:val="00EA1FD3"/>
    <w:rsid w:val="00EA398D"/>
    <w:rsid w:val="00EA5755"/>
    <w:rsid w:val="00EB1A41"/>
    <w:rsid w:val="00EB5E60"/>
    <w:rsid w:val="00EC5A07"/>
    <w:rsid w:val="00ED6274"/>
    <w:rsid w:val="00EE0BBB"/>
    <w:rsid w:val="00EE0E4E"/>
    <w:rsid w:val="00EE1CF0"/>
    <w:rsid w:val="00EE6135"/>
    <w:rsid w:val="00EF0CF1"/>
    <w:rsid w:val="00EF3075"/>
    <w:rsid w:val="00EF3182"/>
    <w:rsid w:val="00EF3A6B"/>
    <w:rsid w:val="00F073BA"/>
    <w:rsid w:val="00F10EF5"/>
    <w:rsid w:val="00F11A2C"/>
    <w:rsid w:val="00F11BCF"/>
    <w:rsid w:val="00F11C3A"/>
    <w:rsid w:val="00F20EF3"/>
    <w:rsid w:val="00F21E42"/>
    <w:rsid w:val="00F22C25"/>
    <w:rsid w:val="00F22F7A"/>
    <w:rsid w:val="00F23AAA"/>
    <w:rsid w:val="00F34325"/>
    <w:rsid w:val="00F36FAC"/>
    <w:rsid w:val="00F37C7E"/>
    <w:rsid w:val="00F37F60"/>
    <w:rsid w:val="00F414DC"/>
    <w:rsid w:val="00F41888"/>
    <w:rsid w:val="00F44A3B"/>
    <w:rsid w:val="00F45389"/>
    <w:rsid w:val="00F564F1"/>
    <w:rsid w:val="00F57A9C"/>
    <w:rsid w:val="00F653A1"/>
    <w:rsid w:val="00F6758B"/>
    <w:rsid w:val="00F7035A"/>
    <w:rsid w:val="00F713AF"/>
    <w:rsid w:val="00F81CCB"/>
    <w:rsid w:val="00F81F93"/>
    <w:rsid w:val="00F83731"/>
    <w:rsid w:val="00F84118"/>
    <w:rsid w:val="00F85D6D"/>
    <w:rsid w:val="00F8778B"/>
    <w:rsid w:val="00F87B87"/>
    <w:rsid w:val="00F92623"/>
    <w:rsid w:val="00F96EFD"/>
    <w:rsid w:val="00FA431C"/>
    <w:rsid w:val="00FA6A59"/>
    <w:rsid w:val="00FB2877"/>
    <w:rsid w:val="00FB4928"/>
    <w:rsid w:val="00FC5819"/>
    <w:rsid w:val="00FD0550"/>
    <w:rsid w:val="00FD45D8"/>
    <w:rsid w:val="00FE37A4"/>
    <w:rsid w:val="00FE4038"/>
    <w:rsid w:val="00FE603A"/>
    <w:rsid w:val="00FE6B90"/>
    <w:rsid w:val="00FE7B93"/>
    <w:rsid w:val="00FF076B"/>
    <w:rsid w:val="00FF21B3"/>
    <w:rsid w:val="00FF76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AE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EA"/>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8DA"/>
    <w:pPr>
      <w:ind w:left="720"/>
      <w:contextualSpacing/>
    </w:pPr>
  </w:style>
  <w:style w:type="table" w:styleId="TableGrid">
    <w:name w:val="Table Grid"/>
    <w:basedOn w:val="TableNormal"/>
    <w:uiPriority w:val="59"/>
    <w:rsid w:val="00616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7D2"/>
    <w:rPr>
      <w:rFonts w:ascii="Lucida Grande" w:hAnsi="Lucida Grande" w:cs="Lucida Grande"/>
      <w:sz w:val="18"/>
      <w:szCs w:val="18"/>
    </w:rPr>
  </w:style>
  <w:style w:type="character" w:customStyle="1" w:styleId="BalloonTextChar">
    <w:name w:val="Balloon Text Char"/>
    <w:link w:val="BalloonText"/>
    <w:uiPriority w:val="99"/>
    <w:semiHidden/>
    <w:rsid w:val="008917D2"/>
    <w:rPr>
      <w:rFonts w:ascii="Lucida Grande" w:hAnsi="Lucida Grande" w:cs="Lucida Grande"/>
      <w:sz w:val="18"/>
      <w:szCs w:val="18"/>
    </w:rPr>
  </w:style>
  <w:style w:type="table" w:styleId="LightShading-Accent5">
    <w:name w:val="Light Shading Accent 5"/>
    <w:basedOn w:val="TableNormal"/>
    <w:uiPriority w:val="60"/>
    <w:rsid w:val="00565A2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3">
    <w:name w:val="Light Shading Accent 3"/>
    <w:basedOn w:val="TableNormal"/>
    <w:uiPriority w:val="60"/>
    <w:rsid w:val="00565A27"/>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
    <w:name w:val="Light Shading"/>
    <w:basedOn w:val="TableNormal"/>
    <w:uiPriority w:val="60"/>
    <w:rsid w:val="00565A2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89007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EA"/>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8DA"/>
    <w:pPr>
      <w:ind w:left="720"/>
      <w:contextualSpacing/>
    </w:pPr>
  </w:style>
  <w:style w:type="table" w:styleId="TableGrid">
    <w:name w:val="Table Grid"/>
    <w:basedOn w:val="TableNormal"/>
    <w:uiPriority w:val="59"/>
    <w:rsid w:val="00616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7D2"/>
    <w:rPr>
      <w:rFonts w:ascii="Lucida Grande" w:hAnsi="Lucida Grande" w:cs="Lucida Grande"/>
      <w:sz w:val="18"/>
      <w:szCs w:val="18"/>
    </w:rPr>
  </w:style>
  <w:style w:type="character" w:customStyle="1" w:styleId="BalloonTextChar">
    <w:name w:val="Balloon Text Char"/>
    <w:link w:val="BalloonText"/>
    <w:uiPriority w:val="99"/>
    <w:semiHidden/>
    <w:rsid w:val="008917D2"/>
    <w:rPr>
      <w:rFonts w:ascii="Lucida Grande" w:hAnsi="Lucida Grande" w:cs="Lucida Grande"/>
      <w:sz w:val="18"/>
      <w:szCs w:val="18"/>
    </w:rPr>
  </w:style>
  <w:style w:type="table" w:styleId="LightShading-Accent5">
    <w:name w:val="Light Shading Accent 5"/>
    <w:basedOn w:val="TableNormal"/>
    <w:uiPriority w:val="60"/>
    <w:rsid w:val="00565A2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3">
    <w:name w:val="Light Shading Accent 3"/>
    <w:basedOn w:val="TableNormal"/>
    <w:uiPriority w:val="60"/>
    <w:rsid w:val="00565A27"/>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
    <w:name w:val="Light Shading"/>
    <w:basedOn w:val="TableNormal"/>
    <w:uiPriority w:val="60"/>
    <w:rsid w:val="00565A2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890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2FA2-A0A0-C342-96E6-8908EB24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1779</Words>
  <Characters>10145</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URS Corporation Ltd</Company>
  <LinksUpToDate>false</LinksUpToDate>
  <CharactersWithSpaces>11901</CharactersWithSpaces>
  <SharedDoc>false</SharedDoc>
  <HLinks>
    <vt:vector size="6" baseType="variant">
      <vt:variant>
        <vt:i4>1310771</vt:i4>
      </vt:variant>
      <vt:variant>
        <vt:i4>0</vt:i4>
      </vt:variant>
      <vt:variant>
        <vt:i4>0</vt:i4>
      </vt:variant>
      <vt:variant>
        <vt:i4>5</vt:i4>
      </vt:variant>
      <vt:variant>
        <vt:lpwstr>mailto:enquiries@gh-propertymanagement.co.uk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Buckley</dc:creator>
  <cp:keywords/>
  <dc:description/>
  <cp:lastModifiedBy>Wayne Buckley</cp:lastModifiedBy>
  <cp:revision>2</cp:revision>
  <dcterms:created xsi:type="dcterms:W3CDTF">2015-02-17T11:16:00Z</dcterms:created>
  <dcterms:modified xsi:type="dcterms:W3CDTF">2015-02-17T11:16:00Z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