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8380"/>
      </w:tblGrid>
      <w:tr w:rsidR="008917D2" w:rsidTr="008917D2">
        <w:tc>
          <w:tcPr>
            <w:tcW w:w="2296" w:type="dxa"/>
          </w:tcPr>
          <w:p w:rsidR="008917D2" w:rsidRDefault="008917D2" w:rsidP="006168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08100" cy="12065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</w:tcPr>
          <w:p w:rsidR="008917D2" w:rsidRPr="008917D2" w:rsidRDefault="008917D2" w:rsidP="008917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Residential Management Company limited by guarantee with no shares</w:t>
            </w:r>
          </w:p>
          <w:p w:rsidR="008917D2" w:rsidRPr="008917D2" w:rsidRDefault="008917D2" w:rsidP="008917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Co no.: 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04659245 Registered in England and Wales Registered office: 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> c/o Estate Office, Winterthur Way,Basingstoke RG21 7UB </w:t>
            </w: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Agent: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 Lisa Cobley-Wood, GH Property Management</w:t>
            </w:r>
          </w:p>
          <w:p w:rsidR="008917D2" w:rsidRPr="008917D2" w:rsidRDefault="008917D2" w:rsidP="008917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t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 0845 3080 988 </w:t>
            </w: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e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 </w:t>
            </w:r>
            <w:hyperlink r:id="rId8" w:history="1">
              <w:r w:rsidRPr="008917D2">
                <w:rPr>
                  <w:rFonts w:ascii="Calibri" w:hAnsi="Calibri" w:cs="Calibri"/>
                  <w:color w:val="0024F5"/>
                  <w:sz w:val="16"/>
                  <w:szCs w:val="16"/>
                  <w:u w:val="single" w:color="0024F5"/>
                </w:rPr>
                <w:t>enquiries@gh-propertymanagement.co.uk</w:t>
              </w:r>
            </w:hyperlink>
          </w:p>
          <w:p w:rsidR="008917D2" w:rsidRDefault="008917D2" w:rsidP="008917D2">
            <w:pPr>
              <w:rPr>
                <w:sz w:val="20"/>
                <w:szCs w:val="20"/>
              </w:rPr>
            </w:pP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Office: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 Basepoint Business Centre, 1 Winnall Valley Road, Winchester, Hampshire, SO23 OLD</w:t>
            </w:r>
          </w:p>
        </w:tc>
      </w:tr>
    </w:tbl>
    <w:p w:rsidR="006168DA" w:rsidRDefault="006168DA" w:rsidP="006168DA">
      <w:pPr>
        <w:rPr>
          <w:sz w:val="20"/>
          <w:szCs w:val="20"/>
        </w:rPr>
      </w:pPr>
    </w:p>
    <w:p w:rsidR="00565A27" w:rsidRDefault="00565A27" w:rsidP="006168DA">
      <w:pPr>
        <w:rPr>
          <w:sz w:val="20"/>
          <w:szCs w:val="20"/>
        </w:rPr>
      </w:pPr>
    </w:p>
    <w:p w:rsidR="00565A27" w:rsidRDefault="00565A27" w:rsidP="006168DA">
      <w:pPr>
        <w:rPr>
          <w:sz w:val="20"/>
          <w:szCs w:val="20"/>
        </w:rPr>
      </w:pPr>
    </w:p>
    <w:p w:rsidR="008917D2" w:rsidRPr="008917D2" w:rsidRDefault="008917D2" w:rsidP="008917D2">
      <w:pPr>
        <w:jc w:val="center"/>
        <w:rPr>
          <w:rFonts w:ascii="Arial Black" w:hAnsi="Arial Black"/>
          <w:sz w:val="32"/>
          <w:szCs w:val="32"/>
        </w:rPr>
      </w:pPr>
      <w:r w:rsidRPr="008917D2">
        <w:rPr>
          <w:rFonts w:ascii="Arial Black" w:hAnsi="Arial Black"/>
          <w:sz w:val="32"/>
          <w:szCs w:val="32"/>
        </w:rPr>
        <w:t>MINUTES of VHMC DIRECTORS MEETING</w:t>
      </w:r>
    </w:p>
    <w:p w:rsidR="008917D2" w:rsidRDefault="008917D2" w:rsidP="006168DA">
      <w:pPr>
        <w:rPr>
          <w:sz w:val="20"/>
          <w:szCs w:val="20"/>
        </w:rPr>
      </w:pPr>
    </w:p>
    <w:p w:rsidR="00565A27" w:rsidRDefault="00565A27" w:rsidP="006168DA">
      <w:pPr>
        <w:rPr>
          <w:sz w:val="20"/>
          <w:szCs w:val="20"/>
        </w:rPr>
      </w:pPr>
    </w:p>
    <w:p w:rsidR="008917D2" w:rsidRPr="008917D2" w:rsidRDefault="008917D2" w:rsidP="006168DA">
      <w:pPr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Meeting Details</w:t>
      </w:r>
    </w:p>
    <w:p w:rsidR="008917D2" w:rsidRPr="0013604A" w:rsidRDefault="008917D2" w:rsidP="006168DA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984"/>
        <w:gridCol w:w="1134"/>
        <w:gridCol w:w="4189"/>
      </w:tblGrid>
      <w:tr w:rsidR="0013604A" w:rsidRPr="0013604A" w:rsidTr="00565A27">
        <w:tc>
          <w:tcPr>
            <w:tcW w:w="675" w:type="dxa"/>
            <w:shd w:val="clear" w:color="auto" w:fill="262626" w:themeFill="text1" w:themeFillTint="D9"/>
          </w:tcPr>
          <w:p w:rsidR="0013604A" w:rsidRPr="0013604A" w:rsidRDefault="0013604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13604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:rsidR="0013604A" w:rsidRPr="0013604A" w:rsidRDefault="00290F5D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90F5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</w:t>
            </w:r>
            <w:r w:rsidR="00982CA5">
              <w:rPr>
                <w:sz w:val="20"/>
                <w:szCs w:val="20"/>
              </w:rPr>
              <w:t>ber</w:t>
            </w:r>
            <w:r w:rsidR="005A0F45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851" w:type="dxa"/>
            <w:shd w:val="clear" w:color="auto" w:fill="262626" w:themeFill="text1" w:themeFillTint="D9"/>
          </w:tcPr>
          <w:p w:rsidR="0013604A" w:rsidRPr="0013604A" w:rsidRDefault="0013604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13604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84" w:type="dxa"/>
          </w:tcPr>
          <w:p w:rsidR="0013604A" w:rsidRPr="0013604A" w:rsidRDefault="00872C0D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A6A59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262626" w:themeFill="text1" w:themeFillTint="D9"/>
          </w:tcPr>
          <w:p w:rsidR="0013604A" w:rsidRPr="0013604A" w:rsidRDefault="0013604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13604A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4189" w:type="dxa"/>
          </w:tcPr>
          <w:p w:rsidR="0013604A" w:rsidRPr="0013604A" w:rsidRDefault="00D3555D" w:rsidP="00246F07">
            <w:pPr>
              <w:spacing w:before="40" w:after="40"/>
              <w:rPr>
                <w:sz w:val="20"/>
                <w:szCs w:val="20"/>
              </w:rPr>
            </w:pPr>
            <w:r w:rsidRPr="00D3555D">
              <w:rPr>
                <w:sz w:val="20"/>
                <w:szCs w:val="20"/>
              </w:rPr>
              <w:t>Cranleys Financial Services</w:t>
            </w:r>
          </w:p>
        </w:tc>
      </w:tr>
    </w:tbl>
    <w:p w:rsidR="0013604A" w:rsidRPr="0013604A" w:rsidRDefault="0013604A" w:rsidP="00246F07">
      <w:pPr>
        <w:spacing w:before="40" w:after="4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13604A" w:rsidRPr="0013604A" w:rsidTr="00565A27">
        <w:tc>
          <w:tcPr>
            <w:tcW w:w="5338" w:type="dxa"/>
            <w:shd w:val="clear" w:color="auto" w:fill="262626" w:themeFill="text1" w:themeFillTint="D9"/>
          </w:tcPr>
          <w:p w:rsidR="0013604A" w:rsidRPr="0013604A" w:rsidRDefault="0013604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13604A">
              <w:rPr>
                <w:b/>
                <w:sz w:val="20"/>
                <w:szCs w:val="20"/>
              </w:rPr>
              <w:t>In attendance</w:t>
            </w:r>
          </w:p>
        </w:tc>
        <w:tc>
          <w:tcPr>
            <w:tcW w:w="5338" w:type="dxa"/>
            <w:shd w:val="clear" w:color="auto" w:fill="262626" w:themeFill="text1" w:themeFillTint="D9"/>
          </w:tcPr>
          <w:p w:rsidR="0013604A" w:rsidRPr="0013604A" w:rsidRDefault="0013604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13604A">
              <w:rPr>
                <w:b/>
                <w:sz w:val="20"/>
                <w:szCs w:val="20"/>
              </w:rPr>
              <w:t>Apologies</w:t>
            </w:r>
          </w:p>
        </w:tc>
      </w:tr>
      <w:tr w:rsidR="0013604A" w:rsidRPr="0013604A" w:rsidTr="0013604A">
        <w:tc>
          <w:tcPr>
            <w:tcW w:w="5338" w:type="dxa"/>
          </w:tcPr>
          <w:p w:rsidR="0013604A" w:rsidRDefault="0013604A" w:rsidP="00246F0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Colin Davison (Chair)</w:t>
            </w:r>
            <w:r w:rsidR="00121E16">
              <w:rPr>
                <w:sz w:val="20"/>
                <w:szCs w:val="20"/>
              </w:rPr>
              <w:t xml:space="preserve"> </w:t>
            </w:r>
            <w:r w:rsidR="00982CA5">
              <w:rPr>
                <w:sz w:val="20"/>
                <w:szCs w:val="20"/>
              </w:rPr>
              <w:t>–</w:t>
            </w:r>
            <w:r w:rsidR="00121E16">
              <w:rPr>
                <w:sz w:val="20"/>
                <w:szCs w:val="20"/>
              </w:rPr>
              <w:t xml:space="preserve"> CD</w:t>
            </w:r>
          </w:p>
          <w:p w:rsidR="00982CA5" w:rsidRPr="00982CA5" w:rsidRDefault="00982CA5" w:rsidP="00982CA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2CA5">
              <w:rPr>
                <w:sz w:val="20"/>
                <w:szCs w:val="20"/>
              </w:rPr>
              <w:t>David Griffiths – DG</w:t>
            </w:r>
          </w:p>
          <w:p w:rsidR="0013604A" w:rsidRPr="0013604A" w:rsidRDefault="00872C0D" w:rsidP="00246F0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 Parma</w:t>
            </w:r>
            <w:r w:rsidR="00121E16">
              <w:rPr>
                <w:sz w:val="20"/>
                <w:szCs w:val="20"/>
              </w:rPr>
              <w:t>r - JPm</w:t>
            </w:r>
          </w:p>
          <w:p w:rsidR="0013604A" w:rsidRDefault="001F71C0" w:rsidP="00246F0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 Buckley</w:t>
            </w:r>
            <w:r w:rsidR="00121E16">
              <w:rPr>
                <w:sz w:val="20"/>
                <w:szCs w:val="20"/>
              </w:rPr>
              <w:t xml:space="preserve"> </w:t>
            </w:r>
            <w:r w:rsidR="00872C0D">
              <w:rPr>
                <w:sz w:val="20"/>
                <w:szCs w:val="20"/>
              </w:rPr>
              <w:t>–</w:t>
            </w:r>
            <w:r w:rsidR="00121E16">
              <w:rPr>
                <w:sz w:val="20"/>
                <w:szCs w:val="20"/>
              </w:rPr>
              <w:t xml:space="preserve"> WB</w:t>
            </w:r>
            <w:r w:rsidR="00872C0D">
              <w:rPr>
                <w:sz w:val="20"/>
                <w:szCs w:val="20"/>
              </w:rPr>
              <w:t xml:space="preserve"> – on speaker phone</w:t>
            </w:r>
          </w:p>
          <w:p w:rsidR="001F71C0" w:rsidRPr="0013604A" w:rsidRDefault="00982CA5" w:rsidP="001F71C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Roberts - TR</w:t>
            </w:r>
            <w:r w:rsidR="001F71C0" w:rsidRPr="001F71C0">
              <w:rPr>
                <w:sz w:val="20"/>
                <w:szCs w:val="20"/>
              </w:rPr>
              <w:t xml:space="preserve"> (GHP</w:t>
            </w:r>
            <w:r w:rsidR="001F71C0">
              <w:rPr>
                <w:sz w:val="20"/>
                <w:szCs w:val="20"/>
              </w:rPr>
              <w:t>M</w:t>
            </w:r>
            <w:r w:rsidR="001F71C0" w:rsidRPr="001F71C0">
              <w:rPr>
                <w:sz w:val="20"/>
                <w:szCs w:val="20"/>
              </w:rPr>
              <w:t>)</w:t>
            </w:r>
          </w:p>
          <w:p w:rsidR="0013604A" w:rsidRPr="0013604A" w:rsidRDefault="0013604A" w:rsidP="00246F0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Lisa Cobley-Wood</w:t>
            </w:r>
            <w:r w:rsidR="00121E16">
              <w:rPr>
                <w:sz w:val="20"/>
                <w:szCs w:val="20"/>
              </w:rPr>
              <w:t xml:space="preserve"> - LCW</w:t>
            </w:r>
            <w:r w:rsidRPr="0013604A">
              <w:rPr>
                <w:sz w:val="20"/>
                <w:szCs w:val="20"/>
              </w:rPr>
              <w:t xml:space="preserve"> (GHP</w:t>
            </w:r>
            <w:r w:rsidR="001F71C0">
              <w:rPr>
                <w:sz w:val="20"/>
                <w:szCs w:val="20"/>
              </w:rPr>
              <w:t>M</w:t>
            </w:r>
            <w:r w:rsidRPr="0013604A">
              <w:rPr>
                <w:sz w:val="20"/>
                <w:szCs w:val="20"/>
              </w:rPr>
              <w:t>)</w:t>
            </w:r>
          </w:p>
          <w:p w:rsidR="0013604A" w:rsidRPr="0013604A" w:rsidRDefault="0013604A" w:rsidP="00246F0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982CA5" w:rsidRDefault="00982CA5" w:rsidP="00982CA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2CA5">
              <w:rPr>
                <w:sz w:val="20"/>
                <w:szCs w:val="20"/>
              </w:rPr>
              <w:t xml:space="preserve">Jagruti </w:t>
            </w:r>
            <w:r w:rsidR="00733900">
              <w:rPr>
                <w:sz w:val="20"/>
                <w:szCs w:val="20"/>
              </w:rPr>
              <w:t xml:space="preserve">Pankhania </w:t>
            </w:r>
            <w:r w:rsidR="003775FA">
              <w:rPr>
                <w:sz w:val="20"/>
                <w:szCs w:val="20"/>
              </w:rPr>
              <w:t>–</w:t>
            </w:r>
            <w:r w:rsidR="00733900">
              <w:rPr>
                <w:sz w:val="20"/>
                <w:szCs w:val="20"/>
              </w:rPr>
              <w:t xml:space="preserve"> JPk</w:t>
            </w:r>
          </w:p>
          <w:p w:rsidR="003775FA" w:rsidRPr="00982CA5" w:rsidRDefault="003775FA" w:rsidP="00982CA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O’Sullivan – LOS (GHPM)</w:t>
            </w:r>
          </w:p>
          <w:p w:rsidR="00982CA5" w:rsidRPr="00982CA5" w:rsidRDefault="00982CA5" w:rsidP="00982CA5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13604A" w:rsidRDefault="0013604A" w:rsidP="00246F07">
      <w:pPr>
        <w:spacing w:before="40" w:after="40"/>
        <w:rPr>
          <w:sz w:val="20"/>
          <w:szCs w:val="20"/>
        </w:rPr>
      </w:pPr>
    </w:p>
    <w:p w:rsidR="008917D2" w:rsidRPr="008917D2" w:rsidRDefault="008917D2" w:rsidP="00246F07">
      <w:pPr>
        <w:spacing w:before="40" w:after="40"/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Minutes</w:t>
      </w:r>
      <w:r>
        <w:rPr>
          <w:b/>
          <w:sz w:val="20"/>
          <w:szCs w:val="20"/>
        </w:rPr>
        <w:t xml:space="preserve"> of Meeting</w:t>
      </w:r>
    </w:p>
    <w:p w:rsidR="006168DA" w:rsidRPr="0013604A" w:rsidRDefault="006168DA" w:rsidP="00246F07">
      <w:pPr>
        <w:spacing w:before="40" w:after="40"/>
        <w:rPr>
          <w:sz w:val="20"/>
          <w:szCs w:val="20"/>
        </w:rPr>
      </w:pPr>
    </w:p>
    <w:tbl>
      <w:tblPr>
        <w:tblStyle w:val="TableGrid"/>
        <w:tblW w:w="10613" w:type="dxa"/>
        <w:tblLook w:val="0420" w:firstRow="1" w:lastRow="0" w:firstColumn="0" w:lastColumn="0" w:noHBand="0" w:noVBand="1"/>
      </w:tblPr>
      <w:tblGrid>
        <w:gridCol w:w="1007"/>
        <w:gridCol w:w="6898"/>
        <w:gridCol w:w="2708"/>
      </w:tblGrid>
      <w:tr w:rsidR="006168DA" w:rsidRPr="008917D2" w:rsidTr="00565A27">
        <w:tc>
          <w:tcPr>
            <w:tcW w:w="1007" w:type="dxa"/>
            <w:shd w:val="clear" w:color="auto" w:fill="262626" w:themeFill="text1" w:themeFillTint="D9"/>
          </w:tcPr>
          <w:p w:rsidR="006168DA" w:rsidRPr="008917D2" w:rsidRDefault="006168D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8917D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98" w:type="dxa"/>
            <w:shd w:val="clear" w:color="auto" w:fill="262626" w:themeFill="text1" w:themeFillTint="D9"/>
          </w:tcPr>
          <w:p w:rsidR="006168DA" w:rsidRPr="008917D2" w:rsidRDefault="006168D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8917D2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708" w:type="dxa"/>
            <w:shd w:val="clear" w:color="auto" w:fill="262626" w:themeFill="text1" w:themeFillTint="D9"/>
          </w:tcPr>
          <w:p w:rsidR="006168DA" w:rsidRPr="008917D2" w:rsidRDefault="006168D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8917D2">
              <w:rPr>
                <w:b/>
                <w:sz w:val="20"/>
                <w:szCs w:val="20"/>
              </w:rPr>
              <w:t>Action</w:t>
            </w:r>
          </w:p>
        </w:tc>
      </w:tr>
      <w:tr w:rsidR="006168DA" w:rsidRPr="0013604A" w:rsidTr="00A75CE4">
        <w:trPr>
          <w:trHeight w:val="668"/>
        </w:trPr>
        <w:tc>
          <w:tcPr>
            <w:tcW w:w="1007" w:type="dxa"/>
          </w:tcPr>
          <w:p w:rsidR="006168DA" w:rsidRDefault="006168DA" w:rsidP="00246F07">
            <w:p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1</w:t>
            </w:r>
          </w:p>
          <w:p w:rsidR="00246F07" w:rsidRPr="0013604A" w:rsidRDefault="00D3555D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82CA5">
              <w:rPr>
                <w:sz w:val="20"/>
                <w:szCs w:val="20"/>
              </w:rPr>
              <w:t>:05</w:t>
            </w:r>
          </w:p>
        </w:tc>
        <w:tc>
          <w:tcPr>
            <w:tcW w:w="6898" w:type="dxa"/>
          </w:tcPr>
          <w:p w:rsidR="006168DA" w:rsidRPr="00486B23" w:rsidRDefault="005A0F45" w:rsidP="00246F07">
            <w:pPr>
              <w:spacing w:before="40" w:after="40"/>
              <w:rPr>
                <w:i/>
                <w:sz w:val="20"/>
                <w:szCs w:val="20"/>
              </w:rPr>
            </w:pPr>
            <w:r w:rsidRPr="00486B23">
              <w:rPr>
                <w:i/>
                <w:sz w:val="20"/>
                <w:szCs w:val="20"/>
              </w:rPr>
              <w:t>Acceptance of m</w:t>
            </w:r>
            <w:r w:rsidR="006168DA" w:rsidRPr="00486B23">
              <w:rPr>
                <w:i/>
                <w:sz w:val="20"/>
                <w:szCs w:val="20"/>
              </w:rPr>
              <w:t xml:space="preserve">inutes </w:t>
            </w:r>
          </w:p>
          <w:p w:rsidR="00637963" w:rsidRDefault="005A0F45" w:rsidP="00246F0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where accepted as a true reflection of the previous meeting.</w:t>
            </w:r>
          </w:p>
          <w:p w:rsidR="00D3555D" w:rsidRDefault="00D3555D" w:rsidP="00246F0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purpose of the minutes the Newbury Bank </w:t>
            </w:r>
            <w:r w:rsidR="00252436">
              <w:rPr>
                <w:sz w:val="20"/>
                <w:szCs w:val="20"/>
              </w:rPr>
              <w:t>Account bank book is held with</w:t>
            </w:r>
            <w:r>
              <w:rPr>
                <w:sz w:val="20"/>
                <w:szCs w:val="20"/>
              </w:rPr>
              <w:t xml:space="preserve"> GH Property Management</w:t>
            </w:r>
            <w:r w:rsidR="00252436">
              <w:rPr>
                <w:sz w:val="20"/>
                <w:szCs w:val="20"/>
              </w:rPr>
              <w:t xml:space="preserve"> Services</w:t>
            </w:r>
            <w:r>
              <w:rPr>
                <w:sz w:val="20"/>
                <w:szCs w:val="20"/>
              </w:rPr>
              <w:t>.  The account balance is £2642.44</w:t>
            </w:r>
          </w:p>
          <w:p w:rsidR="006168DA" w:rsidRPr="00B77D4C" w:rsidRDefault="006168DA" w:rsidP="00B77D4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6168DA" w:rsidRPr="00E4421D" w:rsidRDefault="006168DA" w:rsidP="00E4421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0304F" w:rsidRPr="0013604A" w:rsidTr="00565A27">
        <w:tc>
          <w:tcPr>
            <w:tcW w:w="1007" w:type="dxa"/>
          </w:tcPr>
          <w:p w:rsidR="0050304F" w:rsidRDefault="0050304F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0304F" w:rsidRPr="0013604A" w:rsidRDefault="000F716C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304F">
              <w:rPr>
                <w:sz w:val="20"/>
                <w:szCs w:val="20"/>
              </w:rPr>
              <w:t>:10</w:t>
            </w:r>
          </w:p>
        </w:tc>
        <w:tc>
          <w:tcPr>
            <w:tcW w:w="6898" w:type="dxa"/>
          </w:tcPr>
          <w:p w:rsidR="00A92DDA" w:rsidRPr="00A92DDA" w:rsidRDefault="00A92DDA" w:rsidP="00A92DDA">
            <w:pPr>
              <w:spacing w:before="40" w:after="40"/>
              <w:rPr>
                <w:i/>
                <w:sz w:val="20"/>
                <w:szCs w:val="20"/>
              </w:rPr>
            </w:pPr>
            <w:r w:rsidRPr="00A92DDA">
              <w:rPr>
                <w:i/>
                <w:sz w:val="20"/>
                <w:szCs w:val="20"/>
              </w:rPr>
              <w:t>Management Report - Finance</w:t>
            </w:r>
          </w:p>
          <w:p w:rsidR="00A92DDA" w:rsidRDefault="00A92DDA" w:rsidP="00A92DD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A92DDA">
              <w:rPr>
                <w:sz w:val="20"/>
                <w:szCs w:val="20"/>
              </w:rPr>
              <w:t xml:space="preserve">Board reconfirmed request for changes to the structure of the financial reports; LCW reported the report was not in the format as the board previously requested </w:t>
            </w:r>
            <w:r>
              <w:rPr>
                <w:sz w:val="20"/>
                <w:szCs w:val="20"/>
              </w:rPr>
              <w:t>and confirmation was required to what information the Board wanted to see each month.</w:t>
            </w:r>
            <w:r w:rsidR="00023407">
              <w:rPr>
                <w:sz w:val="20"/>
                <w:szCs w:val="20"/>
              </w:rPr>
              <w:t xml:space="preserve">  </w:t>
            </w:r>
            <w:r w:rsidR="00023407" w:rsidRPr="00A46B10">
              <w:rPr>
                <w:sz w:val="20"/>
                <w:szCs w:val="20"/>
              </w:rPr>
              <w:t>The board requested</w:t>
            </w:r>
            <w:r w:rsidR="00830E28" w:rsidRPr="00A46B10">
              <w:rPr>
                <w:sz w:val="20"/>
                <w:szCs w:val="20"/>
              </w:rPr>
              <w:t xml:space="preserve"> additional financial data including commentary</w:t>
            </w:r>
            <w:r w:rsidR="00F6758B" w:rsidRPr="00A46B10">
              <w:rPr>
                <w:sz w:val="20"/>
                <w:szCs w:val="20"/>
              </w:rPr>
              <w:t>/explanation on expenditure</w:t>
            </w:r>
          </w:p>
          <w:p w:rsidR="00A92DDA" w:rsidRPr="00A92DDA" w:rsidRDefault="00A92DDA" w:rsidP="00A92DD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A92DDA">
              <w:rPr>
                <w:sz w:val="20"/>
                <w:szCs w:val="20"/>
              </w:rPr>
              <w:t>Debtor’s position was confirmed by GHPM</w:t>
            </w:r>
            <w:r>
              <w:rPr>
                <w:sz w:val="20"/>
                <w:szCs w:val="20"/>
              </w:rPr>
              <w:t xml:space="preserve"> – debt </w:t>
            </w:r>
            <w:r w:rsidR="00023407">
              <w:rPr>
                <w:sz w:val="20"/>
                <w:szCs w:val="20"/>
              </w:rPr>
              <w:t xml:space="preserve">recovery procedure </w:t>
            </w:r>
            <w:r>
              <w:rPr>
                <w:sz w:val="20"/>
                <w:szCs w:val="20"/>
              </w:rPr>
              <w:t xml:space="preserve">commenced week </w:t>
            </w:r>
            <w:r w:rsidR="003775FA">
              <w:rPr>
                <w:sz w:val="20"/>
                <w:szCs w:val="20"/>
              </w:rPr>
              <w:t>14.10.13</w:t>
            </w:r>
          </w:p>
          <w:p w:rsidR="00A92DDA" w:rsidRPr="00A92DDA" w:rsidRDefault="00A92DDA" w:rsidP="00A92DD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A92DDA">
              <w:rPr>
                <w:sz w:val="20"/>
                <w:szCs w:val="20"/>
              </w:rPr>
              <w:t>WB requested a cash flow analysis to be provided by LOS ASAP</w:t>
            </w:r>
          </w:p>
          <w:p w:rsidR="0050304F" w:rsidRDefault="00A92DDA" w:rsidP="00A92DD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A92DDA">
              <w:rPr>
                <w:sz w:val="20"/>
                <w:szCs w:val="20"/>
              </w:rPr>
              <w:t>Draft budget required by next BOD meeting for approval</w:t>
            </w:r>
            <w:r w:rsidR="00023407">
              <w:rPr>
                <w:sz w:val="20"/>
                <w:szCs w:val="20"/>
              </w:rPr>
              <w:t>; to be sent via email prior to meeting</w:t>
            </w:r>
          </w:p>
          <w:p w:rsidR="00A92DDA" w:rsidRDefault="00A92DDA" w:rsidP="00023407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252436" w:rsidRDefault="00252436" w:rsidP="00252436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023407" w:rsidRDefault="00023407" w:rsidP="00A92DD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to </w:t>
            </w:r>
            <w:r w:rsidR="00CB5656">
              <w:rPr>
                <w:sz w:val="20"/>
                <w:szCs w:val="20"/>
              </w:rPr>
              <w:t xml:space="preserve">add commentary to </w:t>
            </w:r>
            <w:r>
              <w:rPr>
                <w:sz w:val="20"/>
                <w:szCs w:val="20"/>
              </w:rPr>
              <w:t xml:space="preserve">financial report </w:t>
            </w:r>
          </w:p>
          <w:p w:rsidR="00252436" w:rsidRDefault="00252436" w:rsidP="00252436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252436" w:rsidRDefault="00252436" w:rsidP="00252436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252436" w:rsidRDefault="00252436" w:rsidP="00252436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252436" w:rsidRDefault="00252436" w:rsidP="00252436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252436" w:rsidRDefault="00252436" w:rsidP="00252436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252436" w:rsidRPr="00252436" w:rsidRDefault="00A92DDA" w:rsidP="002524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252436">
              <w:rPr>
                <w:sz w:val="20"/>
                <w:szCs w:val="20"/>
              </w:rPr>
              <w:t>LOS to document cash flow ASAP</w:t>
            </w:r>
          </w:p>
          <w:p w:rsidR="00A92DDA" w:rsidRDefault="00252436" w:rsidP="00A92DD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92DDA" w:rsidRPr="000B49FA">
              <w:rPr>
                <w:sz w:val="20"/>
                <w:szCs w:val="20"/>
              </w:rPr>
              <w:t>HPM to prepare draft budget for 2014</w:t>
            </w:r>
          </w:p>
          <w:p w:rsidR="0050304F" w:rsidRPr="0050304F" w:rsidRDefault="0050304F" w:rsidP="000F716C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 w:rsidR="0050304F" w:rsidRPr="0013604A" w:rsidTr="00252436">
        <w:trPr>
          <w:trHeight w:val="987"/>
        </w:trPr>
        <w:tc>
          <w:tcPr>
            <w:tcW w:w="1007" w:type="dxa"/>
          </w:tcPr>
          <w:p w:rsidR="0050304F" w:rsidRDefault="0050304F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0304F" w:rsidRDefault="00A92DDA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</w:t>
            </w:r>
          </w:p>
          <w:p w:rsidR="0050304F" w:rsidRPr="0013604A" w:rsidRDefault="0050304F" w:rsidP="00246F0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98" w:type="dxa"/>
          </w:tcPr>
          <w:p w:rsidR="00A92DDA" w:rsidRPr="00A92DDA" w:rsidRDefault="00A92DDA" w:rsidP="00A92DDA">
            <w:pPr>
              <w:spacing w:before="40" w:after="40"/>
              <w:rPr>
                <w:i/>
                <w:sz w:val="20"/>
                <w:szCs w:val="20"/>
              </w:rPr>
            </w:pPr>
            <w:r w:rsidRPr="00A92DDA">
              <w:rPr>
                <w:i/>
                <w:sz w:val="20"/>
                <w:szCs w:val="20"/>
              </w:rPr>
              <w:t>Director Conduct</w:t>
            </w:r>
          </w:p>
          <w:p w:rsidR="00A92DDA" w:rsidRPr="00252436" w:rsidRDefault="00A92DDA" w:rsidP="00B77D4C">
            <w:pPr>
              <w:pStyle w:val="ListParagraph"/>
              <w:numPr>
                <w:ilvl w:val="0"/>
                <w:numId w:val="27"/>
              </w:numPr>
              <w:spacing w:before="40" w:after="40"/>
              <w:ind w:left="317"/>
              <w:rPr>
                <w:sz w:val="20"/>
                <w:szCs w:val="20"/>
              </w:rPr>
            </w:pPr>
            <w:r w:rsidRPr="00252436">
              <w:rPr>
                <w:sz w:val="20"/>
                <w:szCs w:val="20"/>
              </w:rPr>
              <w:t>CD explained the board has discussed and resolution</w:t>
            </w:r>
            <w:r w:rsidR="008369DE" w:rsidRPr="00252436">
              <w:rPr>
                <w:sz w:val="20"/>
                <w:szCs w:val="20"/>
              </w:rPr>
              <w:t xml:space="preserve"> was</w:t>
            </w:r>
            <w:r w:rsidRPr="00252436">
              <w:rPr>
                <w:sz w:val="20"/>
                <w:szCs w:val="20"/>
              </w:rPr>
              <w:t xml:space="preserve"> in place.</w:t>
            </w:r>
          </w:p>
          <w:p w:rsidR="00A92DDA" w:rsidRPr="002E7209" w:rsidRDefault="00A92DDA" w:rsidP="00252436">
            <w:pPr>
              <w:pStyle w:val="ListParagraph"/>
              <w:numPr>
                <w:ilvl w:val="0"/>
                <w:numId w:val="27"/>
              </w:numPr>
              <w:spacing w:before="40" w:after="40"/>
              <w:ind w:left="317"/>
              <w:rPr>
                <w:i/>
                <w:color w:val="7030A0"/>
                <w:sz w:val="20"/>
                <w:szCs w:val="20"/>
              </w:rPr>
            </w:pPr>
            <w:r w:rsidRPr="00252436">
              <w:rPr>
                <w:sz w:val="20"/>
                <w:szCs w:val="20"/>
              </w:rPr>
              <w:t>CD stated he</w:t>
            </w:r>
            <w:r w:rsidR="008369DE" w:rsidRPr="00252436">
              <w:rPr>
                <w:sz w:val="20"/>
                <w:szCs w:val="20"/>
              </w:rPr>
              <w:t xml:space="preserve"> would remain</w:t>
            </w:r>
            <w:r w:rsidRPr="00252436">
              <w:rPr>
                <w:sz w:val="20"/>
                <w:szCs w:val="20"/>
              </w:rPr>
              <w:t xml:space="preserve"> the Chair of VHMC</w:t>
            </w:r>
          </w:p>
        </w:tc>
        <w:tc>
          <w:tcPr>
            <w:tcW w:w="2708" w:type="dxa"/>
          </w:tcPr>
          <w:p w:rsidR="00A75CE4" w:rsidRDefault="00A75CE4" w:rsidP="00A75CE4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50304F" w:rsidRPr="00982CA5" w:rsidRDefault="00E4421D" w:rsidP="00A92DDA">
            <w:pPr>
              <w:numPr>
                <w:ilvl w:val="0"/>
                <w:numId w:val="5"/>
              </w:numPr>
              <w:spacing w:before="40" w:after="40"/>
              <w:jc w:val="both"/>
              <w:rPr>
                <w:sz w:val="20"/>
                <w:szCs w:val="20"/>
              </w:rPr>
            </w:pPr>
            <w:r w:rsidRPr="00E4421D">
              <w:rPr>
                <w:sz w:val="20"/>
                <w:szCs w:val="20"/>
              </w:rPr>
              <w:t>No action required</w:t>
            </w:r>
          </w:p>
        </w:tc>
      </w:tr>
      <w:tr w:rsidR="006168DA" w:rsidRPr="0013604A" w:rsidTr="00565A27">
        <w:tc>
          <w:tcPr>
            <w:tcW w:w="1007" w:type="dxa"/>
          </w:tcPr>
          <w:p w:rsidR="002E7209" w:rsidRPr="00486B23" w:rsidRDefault="002E7209" w:rsidP="002E7209">
            <w:pPr>
              <w:spacing w:before="40" w:after="40"/>
              <w:rPr>
                <w:sz w:val="20"/>
                <w:szCs w:val="20"/>
              </w:rPr>
            </w:pPr>
            <w:r w:rsidRPr="00486B23">
              <w:rPr>
                <w:sz w:val="20"/>
                <w:szCs w:val="20"/>
              </w:rPr>
              <w:t>4</w:t>
            </w:r>
          </w:p>
          <w:p w:rsidR="00637963" w:rsidRPr="00486B23" w:rsidRDefault="00A7272A" w:rsidP="002E720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19:22</w:t>
            </w:r>
          </w:p>
        </w:tc>
        <w:tc>
          <w:tcPr>
            <w:tcW w:w="6898" w:type="dxa"/>
          </w:tcPr>
          <w:p w:rsidR="003775FA" w:rsidRPr="003775FA" w:rsidRDefault="003775FA" w:rsidP="003775FA">
            <w:pPr>
              <w:spacing w:before="40" w:after="40"/>
              <w:rPr>
                <w:i/>
                <w:sz w:val="20"/>
                <w:szCs w:val="20"/>
              </w:rPr>
            </w:pPr>
            <w:r w:rsidRPr="003775FA">
              <w:rPr>
                <w:i/>
                <w:sz w:val="20"/>
                <w:szCs w:val="20"/>
              </w:rPr>
              <w:t>Update on Vivid</w:t>
            </w:r>
          </w:p>
          <w:p w:rsidR="003775FA" w:rsidRDefault="008E5EC1" w:rsidP="00FC5819">
            <w:pPr>
              <w:pStyle w:val="ListParagraph"/>
              <w:numPr>
                <w:ilvl w:val="0"/>
                <w:numId w:val="29"/>
              </w:numPr>
              <w:spacing w:before="40" w:after="40"/>
              <w:ind w:left="411" w:hanging="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Redecoration </w:t>
            </w:r>
            <w:r w:rsidR="00C554CB">
              <w:rPr>
                <w:sz w:val="20"/>
                <w:szCs w:val="20"/>
              </w:rPr>
              <w:t xml:space="preserve">of Small Blocks - </w:t>
            </w:r>
            <w:r w:rsidR="003775FA" w:rsidRPr="007D3E0E">
              <w:rPr>
                <w:sz w:val="20"/>
                <w:szCs w:val="20"/>
              </w:rPr>
              <w:t>LCW confirmed consensus Contractors, Lit</w:t>
            </w:r>
            <w:r w:rsidR="007D3E0E" w:rsidRPr="007D3E0E">
              <w:rPr>
                <w:sz w:val="20"/>
                <w:szCs w:val="20"/>
              </w:rPr>
              <w:t xml:space="preserve">tle &amp; Large have been appointment </w:t>
            </w:r>
            <w:r w:rsidR="003775FA" w:rsidRPr="007D3E0E">
              <w:rPr>
                <w:sz w:val="20"/>
                <w:szCs w:val="20"/>
              </w:rPr>
              <w:t>but no start da</w:t>
            </w:r>
            <w:r w:rsidR="00716524">
              <w:rPr>
                <w:sz w:val="20"/>
                <w:szCs w:val="20"/>
              </w:rPr>
              <w:t>te given due to concerns over cash flow</w:t>
            </w:r>
          </w:p>
          <w:p w:rsidR="008E5EC1" w:rsidRDefault="008E5EC1" w:rsidP="00FC5819">
            <w:pPr>
              <w:pStyle w:val="ListParagraph"/>
              <w:numPr>
                <w:ilvl w:val="0"/>
                <w:numId w:val="29"/>
              </w:numPr>
              <w:spacing w:before="40" w:after="40"/>
              <w:ind w:left="411" w:hanging="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Clean – Board agreed to visit site individually and assess regimes to be carried out</w:t>
            </w:r>
            <w:r w:rsidR="005B6CC5">
              <w:rPr>
                <w:sz w:val="20"/>
                <w:szCs w:val="20"/>
              </w:rPr>
              <w:t xml:space="preserve"> in order to</w:t>
            </w:r>
            <w:r w:rsidR="00A16D7C">
              <w:rPr>
                <w:sz w:val="20"/>
                <w:szCs w:val="20"/>
              </w:rPr>
              <w:t xml:space="preserve"> basis</w:t>
            </w:r>
            <w:r w:rsidR="005B6CC5">
              <w:rPr>
                <w:sz w:val="20"/>
                <w:szCs w:val="20"/>
              </w:rPr>
              <w:t xml:space="preserve"> </w:t>
            </w:r>
            <w:r w:rsidR="00A16D7C">
              <w:rPr>
                <w:sz w:val="20"/>
                <w:szCs w:val="20"/>
              </w:rPr>
              <w:t>tailor the clean</w:t>
            </w:r>
          </w:p>
          <w:p w:rsidR="006168DA" w:rsidRPr="00716524" w:rsidRDefault="005B6CC5" w:rsidP="00716524">
            <w:pPr>
              <w:pStyle w:val="ListParagraph"/>
              <w:numPr>
                <w:ilvl w:val="0"/>
                <w:numId w:val="29"/>
              </w:numPr>
              <w:spacing w:before="40" w:after="40"/>
              <w:ind w:left="411" w:hanging="411"/>
              <w:rPr>
                <w:i/>
                <w:sz w:val="20"/>
                <w:szCs w:val="20"/>
              </w:rPr>
            </w:pPr>
            <w:r w:rsidRPr="00716524">
              <w:rPr>
                <w:sz w:val="20"/>
                <w:szCs w:val="20"/>
              </w:rPr>
              <w:lastRenderedPageBreak/>
              <w:t xml:space="preserve">Planned Maintenance Schedule – Board agreed to pay outstanding balance of £2500.00 to Vivid Surveyors and to pay Vivid a consultation fee </w:t>
            </w:r>
            <w:r w:rsidR="00716524" w:rsidRPr="00716524">
              <w:rPr>
                <w:sz w:val="20"/>
                <w:szCs w:val="20"/>
              </w:rPr>
              <w:t>for consultation works</w:t>
            </w:r>
            <w:r w:rsidR="00716524">
              <w:rPr>
                <w:sz w:val="20"/>
                <w:szCs w:val="20"/>
              </w:rPr>
              <w:t xml:space="preserve"> which will be need to be budgeted for next year</w:t>
            </w:r>
          </w:p>
          <w:p w:rsidR="00716524" w:rsidRPr="003775FA" w:rsidRDefault="00716524" w:rsidP="00716524">
            <w:pPr>
              <w:pStyle w:val="ListParagraph"/>
              <w:spacing w:before="40" w:after="40"/>
              <w:ind w:left="411"/>
              <w:rPr>
                <w:i/>
                <w:sz w:val="20"/>
                <w:szCs w:val="20"/>
              </w:rPr>
            </w:pPr>
          </w:p>
        </w:tc>
        <w:tc>
          <w:tcPr>
            <w:tcW w:w="2708" w:type="dxa"/>
          </w:tcPr>
          <w:p w:rsidR="000B49FA" w:rsidRDefault="008E5EC1" w:rsidP="00A92DDA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LCW to distribute spreadsheet for board to complete</w:t>
            </w:r>
          </w:p>
          <w:p w:rsidR="00C26E3A" w:rsidRDefault="00C26E3A" w:rsidP="00C26E3A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995CB6" w:rsidRDefault="00995CB6" w:rsidP="00A92DDA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to individually assess regimes required</w:t>
            </w:r>
          </w:p>
          <w:p w:rsidR="00C26E3A" w:rsidRPr="00C26E3A" w:rsidRDefault="00C26E3A" w:rsidP="00C26E3A">
            <w:pPr>
              <w:pStyle w:val="ListParagraph"/>
              <w:rPr>
                <w:sz w:val="20"/>
                <w:szCs w:val="20"/>
              </w:rPr>
            </w:pPr>
          </w:p>
          <w:p w:rsidR="00C26E3A" w:rsidRPr="00C26E3A" w:rsidRDefault="00C26E3A" w:rsidP="00C26E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6E3A">
              <w:rPr>
                <w:sz w:val="20"/>
                <w:szCs w:val="20"/>
              </w:rPr>
              <w:t>LCW to make provision in budget 2014</w:t>
            </w:r>
            <w:r w:rsidR="001624D8">
              <w:rPr>
                <w:sz w:val="20"/>
                <w:szCs w:val="20"/>
              </w:rPr>
              <w:t xml:space="preserve"> for consultation fee</w:t>
            </w:r>
          </w:p>
        </w:tc>
      </w:tr>
      <w:tr w:rsidR="00D83623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A24B3E" w:rsidRPr="00B152A1" w:rsidRDefault="002E7209" w:rsidP="00D83623">
            <w:pPr>
              <w:spacing w:before="40" w:after="40"/>
              <w:rPr>
                <w:sz w:val="20"/>
                <w:szCs w:val="20"/>
              </w:rPr>
            </w:pPr>
            <w:r w:rsidRPr="00B152A1">
              <w:rPr>
                <w:sz w:val="20"/>
                <w:szCs w:val="20"/>
              </w:rPr>
              <w:lastRenderedPageBreak/>
              <w:t>5</w:t>
            </w:r>
          </w:p>
          <w:p w:rsidR="00D83623" w:rsidRPr="00B152A1" w:rsidRDefault="00BE3E75" w:rsidP="00D83623">
            <w:pPr>
              <w:spacing w:before="40" w:after="40"/>
              <w:rPr>
                <w:sz w:val="20"/>
                <w:szCs w:val="20"/>
              </w:rPr>
            </w:pPr>
            <w:r w:rsidRPr="00B152A1">
              <w:rPr>
                <w:sz w:val="20"/>
                <w:szCs w:val="20"/>
              </w:rPr>
              <w:t>19</w:t>
            </w:r>
            <w:r w:rsidR="002E7209" w:rsidRPr="00B152A1">
              <w:rPr>
                <w:sz w:val="20"/>
                <w:szCs w:val="20"/>
              </w:rPr>
              <w:t>:3</w:t>
            </w:r>
            <w:r w:rsidRPr="00B152A1">
              <w:rPr>
                <w:sz w:val="20"/>
                <w:szCs w:val="20"/>
              </w:rPr>
              <w:t>5</w:t>
            </w:r>
          </w:p>
        </w:tc>
        <w:tc>
          <w:tcPr>
            <w:tcW w:w="6898" w:type="dxa"/>
          </w:tcPr>
          <w:p w:rsidR="00D5415A" w:rsidRPr="00646BD2" w:rsidRDefault="00BE3E75" w:rsidP="00BE3E75">
            <w:pPr>
              <w:spacing w:before="40" w:after="40"/>
              <w:rPr>
                <w:i/>
                <w:sz w:val="20"/>
                <w:szCs w:val="20"/>
              </w:rPr>
            </w:pPr>
            <w:r w:rsidRPr="00646BD2">
              <w:rPr>
                <w:i/>
                <w:sz w:val="20"/>
                <w:szCs w:val="20"/>
              </w:rPr>
              <w:t>MSCP Barrier</w:t>
            </w:r>
          </w:p>
          <w:p w:rsidR="00203B2F" w:rsidRPr="00B152A1" w:rsidRDefault="00203B2F" w:rsidP="007D4964">
            <w:pPr>
              <w:pStyle w:val="ListParagraph"/>
              <w:numPr>
                <w:ilvl w:val="0"/>
                <w:numId w:val="35"/>
              </w:numPr>
              <w:spacing w:before="40" w:after="40"/>
              <w:ind w:left="411" w:hanging="411"/>
              <w:rPr>
                <w:sz w:val="20"/>
                <w:szCs w:val="20"/>
              </w:rPr>
            </w:pPr>
            <w:r w:rsidRPr="00B152A1">
              <w:rPr>
                <w:sz w:val="20"/>
                <w:szCs w:val="20"/>
              </w:rPr>
              <w:t>LCW gave the board an update regarding the police complaint regarding criminal activity</w:t>
            </w:r>
            <w:r w:rsidR="00BF21EE" w:rsidRPr="00B152A1">
              <w:rPr>
                <w:sz w:val="20"/>
                <w:szCs w:val="20"/>
              </w:rPr>
              <w:t xml:space="preserve"> in the MSCP.  The board took the view</w:t>
            </w:r>
            <w:r w:rsidRPr="00B152A1">
              <w:rPr>
                <w:sz w:val="20"/>
                <w:szCs w:val="20"/>
              </w:rPr>
              <w:t xml:space="preserve"> t</w:t>
            </w:r>
            <w:r w:rsidR="007D4964">
              <w:rPr>
                <w:sz w:val="20"/>
                <w:szCs w:val="20"/>
              </w:rPr>
              <w:t>o repair the barrier and LCW confirmed she</w:t>
            </w:r>
            <w:r w:rsidRPr="00B152A1">
              <w:rPr>
                <w:sz w:val="20"/>
                <w:szCs w:val="20"/>
              </w:rPr>
              <w:t xml:space="preserve"> ordered a new barrier arm and</w:t>
            </w:r>
            <w:r w:rsidR="00BF21EE" w:rsidRPr="00B152A1">
              <w:rPr>
                <w:sz w:val="20"/>
                <w:szCs w:val="20"/>
              </w:rPr>
              <w:t xml:space="preserve"> will continue to assess </w:t>
            </w:r>
            <w:r w:rsidRPr="00B152A1">
              <w:rPr>
                <w:sz w:val="20"/>
                <w:szCs w:val="20"/>
              </w:rPr>
              <w:t>whether new card readers</w:t>
            </w:r>
            <w:r w:rsidR="007D4964">
              <w:rPr>
                <w:sz w:val="20"/>
                <w:szCs w:val="20"/>
              </w:rPr>
              <w:t xml:space="preserve"> are </w:t>
            </w:r>
            <w:r w:rsidR="00BF21EE" w:rsidRPr="00B152A1">
              <w:rPr>
                <w:sz w:val="20"/>
                <w:szCs w:val="20"/>
              </w:rPr>
              <w:t>required</w:t>
            </w:r>
            <w:r w:rsidR="007D4964">
              <w:rPr>
                <w:sz w:val="20"/>
                <w:szCs w:val="20"/>
              </w:rPr>
              <w:t xml:space="preserve"> &amp; explore other options such as use of digital key pad</w:t>
            </w:r>
            <w:r w:rsidRPr="00B152A1">
              <w:rPr>
                <w:sz w:val="20"/>
                <w:szCs w:val="20"/>
              </w:rPr>
              <w:t>. LCW in</w:t>
            </w:r>
            <w:r w:rsidR="007D4964">
              <w:rPr>
                <w:sz w:val="20"/>
                <w:szCs w:val="20"/>
              </w:rPr>
              <w:t xml:space="preserve">formed the board </w:t>
            </w:r>
            <w:r w:rsidRPr="00B152A1">
              <w:rPr>
                <w:sz w:val="20"/>
                <w:szCs w:val="20"/>
              </w:rPr>
              <w:t>the works were being carried out under a tight budget and reluctant to go to the expense of new card readers and ca</w:t>
            </w:r>
            <w:r w:rsidR="00B152A1" w:rsidRPr="00B152A1">
              <w:rPr>
                <w:sz w:val="20"/>
                <w:szCs w:val="20"/>
              </w:rPr>
              <w:t>rds.  Engineers have stated it is possible to change/programme to the digital key pad.  Board agreed to use digital key pad code option.</w:t>
            </w:r>
          </w:p>
          <w:p w:rsidR="00BE3E75" w:rsidRPr="00B152A1" w:rsidRDefault="00BE3E75" w:rsidP="00BE3E7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D83623" w:rsidRPr="00B152A1" w:rsidRDefault="00BF21EE" w:rsidP="000C04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B152A1">
              <w:rPr>
                <w:sz w:val="20"/>
                <w:szCs w:val="20"/>
              </w:rPr>
              <w:t>LCW to facilitate barrier repair and use of key code entry</w:t>
            </w:r>
          </w:p>
        </w:tc>
      </w:tr>
      <w:tr w:rsidR="00D83623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A24B3E" w:rsidRDefault="002E7209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E7209" w:rsidRPr="007959CE" w:rsidRDefault="00F6758B" w:rsidP="00D83623">
            <w:pPr>
              <w:spacing w:before="40" w:after="40"/>
              <w:rPr>
                <w:sz w:val="20"/>
                <w:szCs w:val="20"/>
              </w:rPr>
            </w:pPr>
            <w:r w:rsidRPr="007959CE">
              <w:rPr>
                <w:sz w:val="20"/>
                <w:szCs w:val="20"/>
              </w:rPr>
              <w:t>19:45</w:t>
            </w:r>
          </w:p>
          <w:p w:rsidR="00D83623" w:rsidRPr="0013604A" w:rsidRDefault="00D83623" w:rsidP="00D836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98" w:type="dxa"/>
          </w:tcPr>
          <w:p w:rsidR="00716524" w:rsidRPr="00C26E3A" w:rsidRDefault="00716524" w:rsidP="00C26E3A">
            <w:pPr>
              <w:spacing w:before="40" w:after="40"/>
              <w:rPr>
                <w:i/>
                <w:sz w:val="20"/>
                <w:szCs w:val="20"/>
              </w:rPr>
            </w:pPr>
            <w:r w:rsidRPr="00C26E3A">
              <w:rPr>
                <w:i/>
                <w:sz w:val="20"/>
                <w:szCs w:val="20"/>
              </w:rPr>
              <w:t>Block D</w:t>
            </w:r>
          </w:p>
          <w:p w:rsidR="00716524" w:rsidRPr="00646BD2" w:rsidRDefault="00716524" w:rsidP="007959CE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sz w:val="20"/>
                <w:szCs w:val="20"/>
              </w:rPr>
            </w:pPr>
            <w:r w:rsidRPr="00646BD2">
              <w:rPr>
                <w:sz w:val="20"/>
                <w:szCs w:val="20"/>
              </w:rPr>
              <w:t>DG</w:t>
            </w:r>
            <w:r w:rsidR="007959CE" w:rsidRPr="00646BD2">
              <w:rPr>
                <w:sz w:val="20"/>
                <w:szCs w:val="20"/>
              </w:rPr>
              <w:t xml:space="preserve"> confirmed Three Counties Roofing carries a 15 year </w:t>
            </w:r>
            <w:r w:rsidRPr="00646BD2">
              <w:rPr>
                <w:sz w:val="20"/>
                <w:szCs w:val="20"/>
              </w:rPr>
              <w:t xml:space="preserve">guarantee </w:t>
            </w:r>
          </w:p>
          <w:p w:rsidR="00716524" w:rsidRPr="00646BD2" w:rsidRDefault="00716524" w:rsidP="007959CE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sz w:val="20"/>
                <w:szCs w:val="20"/>
              </w:rPr>
            </w:pPr>
            <w:r w:rsidRPr="00646BD2">
              <w:rPr>
                <w:sz w:val="20"/>
                <w:szCs w:val="20"/>
              </w:rPr>
              <w:t>Costs approved in principle however concerns over cash flow</w:t>
            </w:r>
          </w:p>
          <w:p w:rsidR="00486B23" w:rsidRPr="007959CE" w:rsidRDefault="00486B23" w:rsidP="007959CE">
            <w:pPr>
              <w:spacing w:before="40" w:after="40"/>
              <w:rPr>
                <w:i/>
                <w:sz w:val="20"/>
                <w:szCs w:val="20"/>
              </w:rPr>
            </w:pPr>
          </w:p>
        </w:tc>
        <w:tc>
          <w:tcPr>
            <w:tcW w:w="2708" w:type="dxa"/>
          </w:tcPr>
          <w:p w:rsidR="00E0091B" w:rsidRPr="00E0091B" w:rsidRDefault="00E0091B" w:rsidP="00E0091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make provision in budget 2014</w:t>
            </w:r>
          </w:p>
          <w:p w:rsidR="00E0091B" w:rsidRPr="00E0091B" w:rsidRDefault="00E0091B" w:rsidP="00E0091B">
            <w:pPr>
              <w:tabs>
                <w:tab w:val="left" w:pos="317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F6758B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F6758B" w:rsidRDefault="00F6758B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6758B" w:rsidRDefault="00F6758B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</w:t>
            </w:r>
          </w:p>
          <w:p w:rsidR="00F6758B" w:rsidRPr="00486B23" w:rsidRDefault="00F6758B" w:rsidP="00D836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98" w:type="dxa"/>
          </w:tcPr>
          <w:p w:rsidR="00F6758B" w:rsidRPr="00F6758B" w:rsidRDefault="00F6758B" w:rsidP="00F6758B">
            <w:pPr>
              <w:spacing w:before="40" w:after="40"/>
              <w:rPr>
                <w:i/>
                <w:sz w:val="20"/>
                <w:szCs w:val="20"/>
              </w:rPr>
            </w:pPr>
            <w:r w:rsidRPr="00F6758B">
              <w:rPr>
                <w:i/>
                <w:sz w:val="20"/>
                <w:szCs w:val="20"/>
              </w:rPr>
              <w:t>Site Job Descriptions</w:t>
            </w:r>
          </w:p>
          <w:p w:rsidR="00F6758B" w:rsidRDefault="00F6758B" w:rsidP="00F6758B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sz w:val="20"/>
                <w:szCs w:val="20"/>
              </w:rPr>
            </w:pPr>
            <w:r w:rsidRPr="00F6758B">
              <w:rPr>
                <w:sz w:val="20"/>
                <w:szCs w:val="20"/>
              </w:rPr>
              <w:t>Board agreed to review job descriptions – WB to take responsibility</w:t>
            </w:r>
          </w:p>
          <w:p w:rsidR="00F6758B" w:rsidRPr="00F6758B" w:rsidRDefault="00F6758B" w:rsidP="00F6758B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F6758B" w:rsidRDefault="00F6758B" w:rsidP="00F6758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F6758B">
              <w:rPr>
                <w:sz w:val="20"/>
                <w:szCs w:val="20"/>
              </w:rPr>
              <w:t>WB to review job description</w:t>
            </w:r>
          </w:p>
        </w:tc>
      </w:tr>
      <w:tr w:rsidR="00D83623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D83623" w:rsidRPr="00486B23" w:rsidRDefault="00F6758B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E7209" w:rsidRPr="00F6758B" w:rsidRDefault="00F6758B" w:rsidP="00D83623">
            <w:pPr>
              <w:spacing w:before="40" w:after="40"/>
              <w:rPr>
                <w:sz w:val="20"/>
                <w:szCs w:val="20"/>
              </w:rPr>
            </w:pPr>
            <w:r w:rsidRPr="00F6758B">
              <w:rPr>
                <w:sz w:val="20"/>
                <w:szCs w:val="20"/>
              </w:rPr>
              <w:t>19:57</w:t>
            </w:r>
          </w:p>
          <w:p w:rsidR="00A24B3E" w:rsidRPr="00486B23" w:rsidRDefault="00A24B3E" w:rsidP="00D836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98" w:type="dxa"/>
          </w:tcPr>
          <w:p w:rsidR="002E7209" w:rsidRPr="00486B23" w:rsidRDefault="00B25FE0" w:rsidP="002E7209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AOB</w:t>
            </w:r>
          </w:p>
          <w:p w:rsidR="00F6758B" w:rsidRDefault="00B25FE0" w:rsidP="0073527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735275">
              <w:rPr>
                <w:sz w:val="20"/>
                <w:szCs w:val="20"/>
              </w:rPr>
              <w:t>Board agreed to Estate budget</w:t>
            </w:r>
            <w:r w:rsidR="004313EA" w:rsidRPr="00735275">
              <w:rPr>
                <w:sz w:val="20"/>
                <w:szCs w:val="20"/>
              </w:rPr>
              <w:t xml:space="preserve"> 2013</w:t>
            </w:r>
            <w:r w:rsidRPr="00735275">
              <w:rPr>
                <w:sz w:val="20"/>
                <w:szCs w:val="20"/>
              </w:rPr>
              <w:t xml:space="preserve">  expenditure of £285.00 on grit due to H&amp;S</w:t>
            </w:r>
          </w:p>
          <w:p w:rsidR="00220B0C" w:rsidRPr="00735275" w:rsidRDefault="00220B0C" w:rsidP="0073527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GHPM request CD explained it was unlikely VH funds held are unlikely to released before Christmas</w:t>
            </w:r>
          </w:p>
          <w:p w:rsidR="00F6758B" w:rsidRPr="00486B23" w:rsidRDefault="00F6758B" w:rsidP="00F6758B">
            <w:pPr>
              <w:pStyle w:val="ListParagraph"/>
              <w:spacing w:before="40" w:after="40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2708" w:type="dxa"/>
          </w:tcPr>
          <w:p w:rsidR="00E305E6" w:rsidRDefault="00E0091B" w:rsidP="00B25FE0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LCW to </w:t>
            </w:r>
            <w:r w:rsidR="004313EA">
              <w:rPr>
                <w:sz w:val="20"/>
                <w:szCs w:val="20"/>
              </w:rPr>
              <w:t>purchase grit</w:t>
            </w:r>
          </w:p>
          <w:p w:rsidR="00220B0C" w:rsidRDefault="00220B0C" w:rsidP="00220B0C">
            <w:pPr>
              <w:spacing w:before="40" w:after="40"/>
              <w:rPr>
                <w:sz w:val="20"/>
                <w:szCs w:val="20"/>
              </w:rPr>
            </w:pPr>
          </w:p>
          <w:p w:rsidR="00220B0C" w:rsidRDefault="00220B0C" w:rsidP="00220B0C">
            <w:pPr>
              <w:spacing w:before="40" w:after="40"/>
              <w:rPr>
                <w:sz w:val="20"/>
                <w:szCs w:val="20"/>
              </w:rPr>
            </w:pPr>
          </w:p>
          <w:p w:rsidR="00220B0C" w:rsidRPr="00923997" w:rsidRDefault="00220B0C" w:rsidP="00923997">
            <w:pPr>
              <w:pStyle w:val="ListParagraph"/>
              <w:numPr>
                <w:ilvl w:val="0"/>
                <w:numId w:val="38"/>
              </w:numPr>
              <w:spacing w:before="40" w:after="40"/>
              <w:ind w:left="317" w:hanging="284"/>
              <w:rPr>
                <w:sz w:val="20"/>
                <w:szCs w:val="20"/>
              </w:rPr>
            </w:pPr>
            <w:r w:rsidRPr="00923997">
              <w:rPr>
                <w:sz w:val="20"/>
                <w:szCs w:val="20"/>
              </w:rPr>
              <w:t>No action required</w:t>
            </w:r>
          </w:p>
        </w:tc>
      </w:tr>
      <w:tr w:rsidR="00F11BCF" w:rsidRPr="0013604A" w:rsidTr="00F11BCF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F6758B" w:rsidRDefault="00F6758B" w:rsidP="00F11BC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11BCF" w:rsidRPr="0013604A" w:rsidRDefault="004B60D1" w:rsidP="00F11BC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898" w:type="dxa"/>
          </w:tcPr>
          <w:p w:rsidR="00252436" w:rsidRDefault="00F6758B" w:rsidP="00F11BC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for next board meeting set for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on Thursday 21st November 2013 </w:t>
            </w:r>
            <w:r w:rsidR="00252436">
              <w:rPr>
                <w:sz w:val="20"/>
                <w:szCs w:val="20"/>
              </w:rPr>
              <w:t>at Cranleys Financial Services</w:t>
            </w:r>
          </w:p>
          <w:p w:rsidR="00F11BCF" w:rsidRPr="002E7209" w:rsidRDefault="00F11BCF" w:rsidP="0025243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7D2D">
              <w:rPr>
                <w:i/>
                <w:sz w:val="20"/>
                <w:szCs w:val="20"/>
              </w:rPr>
              <w:t>Meeting Closed</w:t>
            </w:r>
          </w:p>
          <w:p w:rsidR="00F11BCF" w:rsidRPr="00B40B82" w:rsidRDefault="00F11BCF" w:rsidP="00F11BCF">
            <w:pPr>
              <w:spacing w:before="40" w:after="40"/>
              <w:rPr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</w:tcPr>
          <w:p w:rsidR="00F11BCF" w:rsidRPr="0013604A" w:rsidRDefault="0080578C" w:rsidP="0080578C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80578C">
              <w:rPr>
                <w:sz w:val="20"/>
                <w:szCs w:val="20"/>
              </w:rPr>
              <w:t>No action required</w:t>
            </w:r>
          </w:p>
        </w:tc>
      </w:tr>
    </w:tbl>
    <w:p w:rsidR="006168DA" w:rsidRDefault="006168DA" w:rsidP="00246F07">
      <w:pPr>
        <w:spacing w:before="40" w:after="40"/>
        <w:rPr>
          <w:sz w:val="20"/>
          <w:szCs w:val="20"/>
        </w:rPr>
      </w:pPr>
    </w:p>
    <w:p w:rsidR="0058520E" w:rsidRDefault="00BF5CD1" w:rsidP="00246F07">
      <w:pPr>
        <w:spacing w:before="40" w:after="40"/>
        <w:rPr>
          <w:b/>
          <w:sz w:val="20"/>
          <w:szCs w:val="20"/>
        </w:rPr>
      </w:pPr>
      <w:r w:rsidRPr="00BF5CD1">
        <w:rPr>
          <w:b/>
          <w:sz w:val="20"/>
          <w:szCs w:val="20"/>
        </w:rPr>
        <w:t>Action Log</w:t>
      </w:r>
      <w:r w:rsidR="00597A9A">
        <w:rPr>
          <w:b/>
          <w:sz w:val="20"/>
          <w:szCs w:val="20"/>
        </w:rPr>
        <w:t xml:space="preserve"> JULY</w:t>
      </w:r>
      <w:r w:rsidR="00121E16">
        <w:rPr>
          <w:b/>
          <w:sz w:val="20"/>
          <w:szCs w:val="20"/>
        </w:rPr>
        <w:t xml:space="preserve"> 2013</w:t>
      </w:r>
    </w:p>
    <w:p w:rsidR="00BF5CD1" w:rsidRPr="00BF5CD1" w:rsidRDefault="00BF5CD1" w:rsidP="00246F07">
      <w:pPr>
        <w:spacing w:before="40" w:after="40"/>
        <w:rPr>
          <w:b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015"/>
        <w:gridCol w:w="1402"/>
        <w:gridCol w:w="1537"/>
        <w:gridCol w:w="1402"/>
      </w:tblGrid>
      <w:tr w:rsidR="00246F07" w:rsidRPr="00565A27" w:rsidTr="00565A27">
        <w:trPr>
          <w:cantSplit/>
          <w:tblHeader/>
        </w:trPr>
        <w:tc>
          <w:tcPr>
            <w:tcW w:w="1242" w:type="dxa"/>
            <w:shd w:val="clear" w:color="auto" w:fill="262626" w:themeFill="text1" w:themeFillTint="D9"/>
          </w:tcPr>
          <w:p w:rsidR="00246F07" w:rsidRPr="00565A27" w:rsidRDefault="00246F07" w:rsidP="00246F07">
            <w:pPr>
              <w:spacing w:before="40" w:after="40"/>
              <w:ind w:right="-25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015" w:type="dxa"/>
            <w:shd w:val="clear" w:color="auto" w:fill="262626" w:themeFill="text1" w:themeFillTint="D9"/>
          </w:tcPr>
          <w:p w:rsidR="00246F07" w:rsidRPr="00565A27" w:rsidRDefault="00246F0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246F07" w:rsidRPr="00565A27" w:rsidRDefault="00246F0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537" w:type="dxa"/>
            <w:shd w:val="clear" w:color="auto" w:fill="262626" w:themeFill="text1" w:themeFillTint="D9"/>
          </w:tcPr>
          <w:p w:rsidR="00246F07" w:rsidRPr="00565A27" w:rsidRDefault="00246F0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246F07" w:rsidRPr="00565A27" w:rsidRDefault="00246F0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Status</w:t>
            </w:r>
          </w:p>
        </w:tc>
      </w:tr>
      <w:tr w:rsidR="00BF5CD1" w:rsidTr="00565A27">
        <w:tc>
          <w:tcPr>
            <w:tcW w:w="1242" w:type="dxa"/>
          </w:tcPr>
          <w:p w:rsidR="00BF5CD1" w:rsidRPr="004D7F33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4D7F33">
              <w:rPr>
                <w:b/>
                <w:sz w:val="20"/>
                <w:szCs w:val="20"/>
              </w:rPr>
              <w:t>13072501</w:t>
            </w:r>
          </w:p>
        </w:tc>
        <w:tc>
          <w:tcPr>
            <w:tcW w:w="5015" w:type="dxa"/>
          </w:tcPr>
          <w:p w:rsidR="00BF5CD1" w:rsidRPr="0013604A" w:rsidRDefault="00BF5CD1" w:rsidP="00BF5CD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JP to provide additional commentary associated with Item 6.</w:t>
            </w:r>
          </w:p>
        </w:tc>
        <w:tc>
          <w:tcPr>
            <w:tcW w:w="1402" w:type="dxa"/>
          </w:tcPr>
          <w:p w:rsidR="00BF5CD1" w:rsidRDefault="00BF5CD1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  <w:r w:rsidR="004F3941">
              <w:rPr>
                <w:sz w:val="20"/>
                <w:szCs w:val="20"/>
              </w:rPr>
              <w:t>k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5178A" w:rsidP="00246F07">
            <w:pPr>
              <w:spacing w:before="40" w:after="40"/>
              <w:rPr>
                <w:sz w:val="20"/>
                <w:szCs w:val="20"/>
              </w:rPr>
            </w:pPr>
            <w:r w:rsidRPr="0075178A">
              <w:rPr>
                <w:sz w:val="20"/>
                <w:szCs w:val="20"/>
              </w:rPr>
              <w:t>Open - Cfwd</w:t>
            </w:r>
          </w:p>
        </w:tc>
      </w:tr>
      <w:tr w:rsidR="00BF5CD1" w:rsidTr="00565A27">
        <w:tc>
          <w:tcPr>
            <w:tcW w:w="1242" w:type="dxa"/>
          </w:tcPr>
          <w:p w:rsidR="00BF5CD1" w:rsidRPr="004D7F33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4D7F33">
              <w:rPr>
                <w:b/>
                <w:sz w:val="20"/>
                <w:szCs w:val="20"/>
              </w:rPr>
              <w:t>13072502</w:t>
            </w:r>
          </w:p>
        </w:tc>
        <w:tc>
          <w:tcPr>
            <w:tcW w:w="5015" w:type="dxa"/>
          </w:tcPr>
          <w:p w:rsidR="00BF5CD1" w:rsidRPr="00BF5CD1" w:rsidRDefault="004D7F33" w:rsidP="00BF5CD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  <w:r w:rsidR="00BF5CD1" w:rsidRPr="0013604A">
              <w:rPr>
                <w:sz w:val="20"/>
                <w:szCs w:val="20"/>
              </w:rPr>
              <w:t xml:space="preserve"> to review structure an</w:t>
            </w:r>
            <w:r>
              <w:rPr>
                <w:sz w:val="20"/>
                <w:szCs w:val="20"/>
              </w:rPr>
              <w:t>d format of board report with LOS.</w:t>
            </w:r>
            <w:r w:rsidR="00BF5CD1" w:rsidRPr="001360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BF5CD1" w:rsidRDefault="009D2C3C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BF5CD1">
              <w:rPr>
                <w:sz w:val="20"/>
                <w:szCs w:val="20"/>
              </w:rPr>
              <w:t>S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4D7F33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4D7F33">
              <w:rPr>
                <w:b/>
                <w:sz w:val="20"/>
                <w:szCs w:val="20"/>
              </w:rPr>
              <w:t>13072503</w:t>
            </w:r>
          </w:p>
        </w:tc>
        <w:tc>
          <w:tcPr>
            <w:tcW w:w="5015" w:type="dxa"/>
          </w:tcPr>
          <w:p w:rsidR="00BF5CD1" w:rsidRPr="00BF5CD1" w:rsidRDefault="00BF5CD1" w:rsidP="00BF5CD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 xml:space="preserve">LCS to revise board report to show </w:t>
            </w:r>
            <w:r>
              <w:rPr>
                <w:sz w:val="20"/>
                <w:szCs w:val="20"/>
              </w:rPr>
              <w:t>additional executive summary.</w:t>
            </w:r>
          </w:p>
        </w:tc>
        <w:tc>
          <w:tcPr>
            <w:tcW w:w="1402" w:type="dxa"/>
          </w:tcPr>
          <w:p w:rsidR="00BF5CD1" w:rsidRDefault="009D2C3C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BF5CD1">
              <w:rPr>
                <w:sz w:val="20"/>
                <w:szCs w:val="20"/>
              </w:rPr>
              <w:t>S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5178A" w:rsidP="00246F07">
            <w:pPr>
              <w:spacing w:before="40" w:after="40"/>
              <w:rPr>
                <w:sz w:val="20"/>
                <w:szCs w:val="20"/>
              </w:rPr>
            </w:pPr>
            <w:r w:rsidRPr="0075178A">
              <w:rPr>
                <w:sz w:val="20"/>
                <w:szCs w:val="20"/>
              </w:rPr>
              <w:t>Open - Cfwd</w:t>
            </w:r>
          </w:p>
        </w:tc>
      </w:tr>
      <w:tr w:rsidR="00BF5CD1" w:rsidTr="00565A27">
        <w:tc>
          <w:tcPr>
            <w:tcW w:w="1242" w:type="dxa"/>
          </w:tcPr>
          <w:p w:rsidR="00BF5CD1" w:rsidRPr="004D7F33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4D7F33">
              <w:rPr>
                <w:b/>
                <w:sz w:val="20"/>
                <w:szCs w:val="20"/>
              </w:rPr>
              <w:t>13072504</w:t>
            </w:r>
          </w:p>
        </w:tc>
        <w:tc>
          <w:tcPr>
            <w:tcW w:w="5015" w:type="dxa"/>
          </w:tcPr>
          <w:p w:rsidR="00BF5CD1" w:rsidRPr="0013604A" w:rsidRDefault="004D7F33" w:rsidP="00BF5CD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 to confirm LO</w:t>
            </w:r>
            <w:r w:rsidR="00BF5CD1" w:rsidRPr="0013604A">
              <w:rPr>
                <w:sz w:val="20"/>
                <w:szCs w:val="20"/>
              </w:rPr>
              <w:t xml:space="preserve">S availability. </w:t>
            </w:r>
          </w:p>
        </w:tc>
        <w:tc>
          <w:tcPr>
            <w:tcW w:w="1402" w:type="dxa"/>
          </w:tcPr>
          <w:p w:rsidR="00BF5CD1" w:rsidRDefault="009D2C3C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15" w:type="dxa"/>
          </w:tcPr>
          <w:p w:rsidR="00BF5CD1" w:rsidRPr="00BF5CD1" w:rsidRDefault="00BF5CD1" w:rsidP="00BF5CD1">
            <w:pPr>
              <w:pStyle w:val="ListParagraph"/>
              <w:numPr>
                <w:ilvl w:val="0"/>
                <w:numId w:val="6"/>
              </w:numPr>
              <w:spacing w:before="40" w:after="40"/>
              <w:ind w:left="317" w:hanging="284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JP</w:t>
            </w:r>
            <w:r w:rsidR="004D7F33">
              <w:rPr>
                <w:sz w:val="20"/>
                <w:szCs w:val="20"/>
              </w:rPr>
              <w:t>k</w:t>
            </w:r>
            <w:r w:rsidRPr="0013604A">
              <w:rPr>
                <w:sz w:val="20"/>
                <w:szCs w:val="20"/>
              </w:rPr>
              <w:t xml:space="preserve"> to forward original agreement (confirmation e-mail) to LCW. </w:t>
            </w:r>
          </w:p>
        </w:tc>
        <w:tc>
          <w:tcPr>
            <w:tcW w:w="1402" w:type="dxa"/>
          </w:tcPr>
          <w:p w:rsidR="00BF5CD1" w:rsidRDefault="00BF5CD1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  <w:r w:rsidR="00CE4305">
              <w:rPr>
                <w:sz w:val="20"/>
                <w:szCs w:val="20"/>
              </w:rPr>
              <w:t>k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15" w:type="dxa"/>
          </w:tcPr>
          <w:p w:rsidR="00BF5CD1" w:rsidRPr="0013604A" w:rsidRDefault="00BF5CD1" w:rsidP="00BF5CD1">
            <w:pPr>
              <w:pStyle w:val="ListParagraph"/>
              <w:numPr>
                <w:ilvl w:val="0"/>
                <w:numId w:val="6"/>
              </w:numPr>
              <w:spacing w:before="40" w:after="40"/>
              <w:ind w:left="317" w:hanging="284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 xml:space="preserve">LCW to validate amount paid matches amount due to confirm no remaining payment due. </w:t>
            </w:r>
          </w:p>
        </w:tc>
        <w:tc>
          <w:tcPr>
            <w:tcW w:w="1402" w:type="dxa"/>
          </w:tcPr>
          <w:p w:rsidR="00BF5CD1" w:rsidRDefault="00BF5CD1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5" w:type="dxa"/>
          </w:tcPr>
          <w:p w:rsidR="00BF5CD1" w:rsidRPr="00BF5CD1" w:rsidRDefault="00BF5CD1" w:rsidP="00BF5CD1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EB1A41">
              <w:rPr>
                <w:sz w:val="20"/>
                <w:szCs w:val="20"/>
              </w:rPr>
              <w:t>LCW progress external clean specification and quote</w:t>
            </w:r>
          </w:p>
        </w:tc>
        <w:tc>
          <w:tcPr>
            <w:tcW w:w="1402" w:type="dxa"/>
          </w:tcPr>
          <w:p w:rsidR="00BF5CD1" w:rsidRDefault="00BF5CD1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50304F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15" w:type="dxa"/>
          </w:tcPr>
          <w:p w:rsidR="00BF5CD1" w:rsidRPr="00EB1A41" w:rsidRDefault="00BF5CD1" w:rsidP="00BF5CD1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EB1A41">
              <w:rPr>
                <w:sz w:val="20"/>
                <w:szCs w:val="20"/>
              </w:rPr>
              <w:t>LCW to arrange payment to VIVD for outstanding £750.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015" w:type="dxa"/>
          </w:tcPr>
          <w:p w:rsidR="00BF5CD1" w:rsidRPr="00BF5CD1" w:rsidRDefault="00BF5CD1" w:rsidP="00BF5CD1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progress quotes as directed (variable quantity for fit only, supply and fit and supply only).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50304F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15" w:type="dxa"/>
          </w:tcPr>
          <w:p w:rsidR="00BF5CD1" w:rsidRPr="00B86551" w:rsidRDefault="00BF5CD1" w:rsidP="00BF5CD1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LCW to contact Fairview homes to understand potential liability under construction guarantee. </w:t>
            </w:r>
            <w:r>
              <w:rPr>
                <w:sz w:val="20"/>
                <w:szCs w:val="20"/>
              </w:rPr>
              <w:lastRenderedPageBreak/>
              <w:t xml:space="preserve">NHBC 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lastRenderedPageBreak/>
              <w:t>130725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015" w:type="dxa"/>
          </w:tcPr>
          <w:p w:rsidR="00BF5CD1" w:rsidRPr="0059197A" w:rsidRDefault="00BF5CD1" w:rsidP="00BF5CD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sz w:val="20"/>
                <w:szCs w:val="20"/>
              </w:rPr>
            </w:pPr>
            <w:r w:rsidRPr="0059197A">
              <w:rPr>
                <w:sz w:val="20"/>
                <w:szCs w:val="20"/>
              </w:rPr>
              <w:t>CD to schedule conference call to agree scope of work to be considered as part of initiative.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34521C" w:rsidP="00246F07">
            <w:pPr>
              <w:spacing w:before="40" w:after="40"/>
              <w:rPr>
                <w:sz w:val="20"/>
                <w:szCs w:val="20"/>
              </w:rPr>
            </w:pPr>
            <w:r w:rsidRPr="0034521C">
              <w:rPr>
                <w:sz w:val="20"/>
                <w:szCs w:val="20"/>
              </w:rPr>
              <w:t>Open - Cfwd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015" w:type="dxa"/>
          </w:tcPr>
          <w:p w:rsidR="00BF5CD1" w:rsidRPr="00630226" w:rsidRDefault="00BF5CD1" w:rsidP="00BF5CD1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apply credit to account.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015" w:type="dxa"/>
          </w:tcPr>
          <w:p w:rsidR="00BF5CD1" w:rsidRPr="00630226" w:rsidRDefault="00BF5CD1" w:rsidP="00BF5CD1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issue as part of AGM pack.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015" w:type="dxa"/>
          </w:tcPr>
          <w:p w:rsidR="00BF5CD1" w:rsidRPr="00BF5CD1" w:rsidRDefault="00BF5CD1" w:rsidP="00BF5CD1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to pass comments on outstanding JDs to WB.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34521C" w:rsidP="00246F07">
            <w:pPr>
              <w:spacing w:before="40" w:after="40"/>
              <w:rPr>
                <w:sz w:val="20"/>
                <w:szCs w:val="20"/>
              </w:rPr>
            </w:pPr>
            <w:r w:rsidRPr="0034521C">
              <w:rPr>
                <w:sz w:val="20"/>
                <w:szCs w:val="20"/>
              </w:rPr>
              <w:t>Open - Cfwd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 w:rsidR="00D836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15" w:type="dxa"/>
          </w:tcPr>
          <w:p w:rsidR="00BF5CD1" w:rsidRPr="00630226" w:rsidRDefault="00BF5CD1" w:rsidP="00DF0D63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 to consolidate and circulate revised version for review ahead of next </w:t>
            </w:r>
            <w:r w:rsidR="000569C1">
              <w:rPr>
                <w:sz w:val="20"/>
                <w:szCs w:val="20"/>
              </w:rPr>
              <w:t>month’s</w:t>
            </w:r>
            <w:r>
              <w:rPr>
                <w:sz w:val="20"/>
                <w:szCs w:val="20"/>
              </w:rPr>
              <w:t xml:space="preserve"> meeting.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34521C" w:rsidP="00246F07">
            <w:pPr>
              <w:spacing w:before="40" w:after="40"/>
              <w:rPr>
                <w:sz w:val="20"/>
                <w:szCs w:val="20"/>
              </w:rPr>
            </w:pPr>
            <w:r w:rsidRPr="0034521C">
              <w:rPr>
                <w:sz w:val="20"/>
                <w:szCs w:val="20"/>
              </w:rPr>
              <w:t>Open - Cfwd</w:t>
            </w:r>
          </w:p>
        </w:tc>
      </w:tr>
    </w:tbl>
    <w:p w:rsidR="00565A27" w:rsidRDefault="00565A27" w:rsidP="00246F07">
      <w:pPr>
        <w:spacing w:before="40" w:after="40"/>
        <w:rPr>
          <w:sz w:val="20"/>
          <w:szCs w:val="20"/>
        </w:rPr>
      </w:pPr>
    </w:p>
    <w:p w:rsidR="00CE4305" w:rsidRPr="00597A9A" w:rsidRDefault="00CE4305" w:rsidP="00CE4305">
      <w:pPr>
        <w:spacing w:before="40" w:after="40"/>
        <w:rPr>
          <w:b/>
          <w:sz w:val="20"/>
          <w:szCs w:val="20"/>
        </w:rPr>
      </w:pPr>
      <w:r w:rsidRPr="00597A9A">
        <w:rPr>
          <w:b/>
          <w:sz w:val="20"/>
          <w:szCs w:val="20"/>
        </w:rPr>
        <w:t>Action Log</w:t>
      </w:r>
      <w:r>
        <w:rPr>
          <w:b/>
          <w:sz w:val="20"/>
          <w:szCs w:val="20"/>
        </w:rPr>
        <w:t xml:space="preserve"> AUGUST</w:t>
      </w:r>
      <w:r w:rsidRPr="00597A9A">
        <w:rPr>
          <w:b/>
          <w:sz w:val="20"/>
          <w:szCs w:val="20"/>
        </w:rPr>
        <w:t xml:space="preserve"> 2013</w:t>
      </w:r>
    </w:p>
    <w:p w:rsidR="00CE4305" w:rsidRPr="00597A9A" w:rsidRDefault="00CE4305" w:rsidP="00CE4305">
      <w:pPr>
        <w:spacing w:before="40" w:after="40"/>
        <w:rPr>
          <w:b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015"/>
        <w:gridCol w:w="1402"/>
        <w:gridCol w:w="1537"/>
        <w:gridCol w:w="1402"/>
      </w:tblGrid>
      <w:tr w:rsidR="00CE4305" w:rsidRPr="00597A9A" w:rsidTr="00ED3604">
        <w:trPr>
          <w:cantSplit/>
          <w:tblHeader/>
        </w:trPr>
        <w:tc>
          <w:tcPr>
            <w:tcW w:w="1242" w:type="dxa"/>
            <w:shd w:val="clear" w:color="auto" w:fill="262626" w:themeFill="text1" w:themeFillTint="D9"/>
          </w:tcPr>
          <w:p w:rsidR="00CE4305" w:rsidRPr="00597A9A" w:rsidRDefault="00CE430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597A9A"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015" w:type="dxa"/>
            <w:shd w:val="clear" w:color="auto" w:fill="262626" w:themeFill="text1" w:themeFillTint="D9"/>
          </w:tcPr>
          <w:p w:rsidR="00CE4305" w:rsidRPr="00597A9A" w:rsidRDefault="00CE430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597A9A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CE4305" w:rsidRPr="00597A9A" w:rsidRDefault="00CE430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597A9A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537" w:type="dxa"/>
            <w:shd w:val="clear" w:color="auto" w:fill="262626" w:themeFill="text1" w:themeFillTint="D9"/>
          </w:tcPr>
          <w:p w:rsidR="00CE4305" w:rsidRPr="00597A9A" w:rsidRDefault="00CE430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597A9A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CE4305" w:rsidRPr="00597A9A" w:rsidRDefault="00CE430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597A9A">
              <w:rPr>
                <w:b/>
                <w:sz w:val="20"/>
                <w:szCs w:val="20"/>
              </w:rPr>
              <w:t>Status</w:t>
            </w:r>
          </w:p>
        </w:tc>
      </w:tr>
      <w:tr w:rsidR="00E408F4" w:rsidRPr="00597A9A" w:rsidTr="00ED3604">
        <w:tc>
          <w:tcPr>
            <w:tcW w:w="1242" w:type="dxa"/>
          </w:tcPr>
          <w:p w:rsidR="00E408F4" w:rsidRPr="00CE4305" w:rsidRDefault="00E408F4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13081501</w:t>
            </w:r>
          </w:p>
        </w:tc>
        <w:tc>
          <w:tcPr>
            <w:tcW w:w="5015" w:type="dxa"/>
          </w:tcPr>
          <w:p w:rsidR="00E408F4" w:rsidRPr="00E408F4" w:rsidRDefault="00E408F4" w:rsidP="00E408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08F4">
              <w:rPr>
                <w:sz w:val="20"/>
                <w:szCs w:val="20"/>
              </w:rPr>
              <w:t>LOS to action proposed changes to financial reporting for Sept board meeting.</w:t>
            </w:r>
          </w:p>
        </w:tc>
        <w:tc>
          <w:tcPr>
            <w:tcW w:w="1402" w:type="dxa"/>
          </w:tcPr>
          <w:p w:rsidR="00E408F4" w:rsidRPr="00DD30DB" w:rsidRDefault="00E408F4" w:rsidP="00D3543C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E408F4" w:rsidRPr="00DD30DB" w:rsidRDefault="00E408F4" w:rsidP="00D3543C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E408F4" w:rsidRPr="00DD30DB" w:rsidRDefault="00FA6A59" w:rsidP="00D3543C">
            <w:pPr>
              <w:rPr>
                <w:sz w:val="20"/>
                <w:szCs w:val="20"/>
              </w:rPr>
            </w:pPr>
            <w:r w:rsidRPr="00FA6A59">
              <w:rPr>
                <w:sz w:val="20"/>
                <w:szCs w:val="20"/>
              </w:rPr>
              <w:t>Open - Cfwd</w:t>
            </w:r>
          </w:p>
        </w:tc>
      </w:tr>
      <w:tr w:rsidR="00E408F4" w:rsidRPr="00597A9A" w:rsidTr="00ED3604">
        <w:tc>
          <w:tcPr>
            <w:tcW w:w="1242" w:type="dxa"/>
          </w:tcPr>
          <w:p w:rsidR="00E408F4" w:rsidRPr="00E408F4" w:rsidRDefault="00E408F4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E408F4">
              <w:rPr>
                <w:b/>
                <w:sz w:val="20"/>
                <w:szCs w:val="20"/>
              </w:rPr>
              <w:t>13081502</w:t>
            </w:r>
          </w:p>
        </w:tc>
        <w:tc>
          <w:tcPr>
            <w:tcW w:w="5015" w:type="dxa"/>
          </w:tcPr>
          <w:p w:rsidR="00E408F4" w:rsidRPr="00E408F4" w:rsidRDefault="00E408F4" w:rsidP="00E408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08F4">
              <w:rPr>
                <w:sz w:val="20"/>
                <w:szCs w:val="20"/>
              </w:rPr>
              <w:t>LOS to document debt collection policy ahead of next meeting.</w:t>
            </w:r>
          </w:p>
        </w:tc>
        <w:tc>
          <w:tcPr>
            <w:tcW w:w="1402" w:type="dxa"/>
          </w:tcPr>
          <w:p w:rsidR="00E408F4" w:rsidRPr="00DD30DB" w:rsidRDefault="00E408F4" w:rsidP="007150C4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E408F4" w:rsidRPr="00DD30DB" w:rsidRDefault="00E408F4" w:rsidP="007150C4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E408F4" w:rsidRPr="00DD30DB" w:rsidRDefault="00E408F4" w:rsidP="007150C4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Open</w:t>
            </w:r>
            <w:r w:rsidR="00FA6A59">
              <w:rPr>
                <w:sz w:val="20"/>
                <w:szCs w:val="20"/>
              </w:rPr>
              <w:t xml:space="preserve"> - Cfwd</w:t>
            </w:r>
          </w:p>
        </w:tc>
      </w:tr>
      <w:tr w:rsidR="003A435F" w:rsidRPr="00597A9A" w:rsidTr="00ED3604">
        <w:tc>
          <w:tcPr>
            <w:tcW w:w="1242" w:type="dxa"/>
          </w:tcPr>
          <w:p w:rsidR="003A435F" w:rsidRPr="003A435F" w:rsidRDefault="003A435F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3A435F">
              <w:rPr>
                <w:b/>
                <w:sz w:val="20"/>
                <w:szCs w:val="20"/>
              </w:rPr>
              <w:t>13081503</w:t>
            </w:r>
          </w:p>
        </w:tc>
        <w:tc>
          <w:tcPr>
            <w:tcW w:w="5015" w:type="dxa"/>
          </w:tcPr>
          <w:p w:rsidR="003A435F" w:rsidRPr="00597A9A" w:rsidRDefault="003A435F" w:rsidP="003A435F">
            <w:pPr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3A435F">
              <w:rPr>
                <w:sz w:val="20"/>
                <w:szCs w:val="20"/>
              </w:rPr>
              <w:t>LOS to progress automated on-line solution for 1/1/14 launch to be included in VHMC budget for FY14.</w:t>
            </w:r>
          </w:p>
        </w:tc>
        <w:tc>
          <w:tcPr>
            <w:tcW w:w="1402" w:type="dxa"/>
          </w:tcPr>
          <w:p w:rsidR="003A435F" w:rsidRPr="000174F5" w:rsidRDefault="003A435F" w:rsidP="00AB4BD5">
            <w:pPr>
              <w:rPr>
                <w:sz w:val="20"/>
                <w:szCs w:val="20"/>
              </w:rPr>
            </w:pPr>
            <w:r w:rsidRPr="000174F5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3A435F" w:rsidRPr="000174F5" w:rsidRDefault="003A435F" w:rsidP="00AB4BD5">
            <w:pPr>
              <w:rPr>
                <w:sz w:val="20"/>
                <w:szCs w:val="20"/>
              </w:rPr>
            </w:pPr>
            <w:r w:rsidRPr="000174F5">
              <w:rPr>
                <w:sz w:val="20"/>
                <w:szCs w:val="20"/>
              </w:rPr>
              <w:t>1/1/14</w:t>
            </w:r>
          </w:p>
        </w:tc>
        <w:tc>
          <w:tcPr>
            <w:tcW w:w="1402" w:type="dxa"/>
          </w:tcPr>
          <w:p w:rsidR="003A435F" w:rsidRPr="000174F5" w:rsidRDefault="00FA6A59" w:rsidP="00AB4BD5">
            <w:pPr>
              <w:rPr>
                <w:sz w:val="20"/>
                <w:szCs w:val="20"/>
              </w:rPr>
            </w:pPr>
            <w:r w:rsidRPr="00FA6A59">
              <w:rPr>
                <w:sz w:val="20"/>
                <w:szCs w:val="20"/>
              </w:rPr>
              <w:t>Open - Cfwd</w:t>
            </w:r>
          </w:p>
        </w:tc>
      </w:tr>
      <w:tr w:rsidR="000174F5" w:rsidRPr="00597A9A" w:rsidTr="00ED3604">
        <w:tc>
          <w:tcPr>
            <w:tcW w:w="1242" w:type="dxa"/>
          </w:tcPr>
          <w:p w:rsidR="000174F5" w:rsidRPr="000174F5" w:rsidRDefault="000174F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0174F5">
              <w:rPr>
                <w:b/>
                <w:sz w:val="20"/>
                <w:szCs w:val="20"/>
              </w:rPr>
              <w:t>13081504</w:t>
            </w:r>
          </w:p>
        </w:tc>
        <w:tc>
          <w:tcPr>
            <w:tcW w:w="5015" w:type="dxa"/>
          </w:tcPr>
          <w:p w:rsidR="000174F5" w:rsidRPr="000174F5" w:rsidRDefault="000174F5" w:rsidP="000174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174F5">
              <w:rPr>
                <w:sz w:val="20"/>
                <w:szCs w:val="20"/>
              </w:rPr>
              <w:t>LCW to chase</w:t>
            </w:r>
            <w:r w:rsidR="0016127C">
              <w:rPr>
                <w:sz w:val="20"/>
                <w:szCs w:val="20"/>
              </w:rPr>
              <w:t xml:space="preserve"> 62 WW</w:t>
            </w:r>
          </w:p>
        </w:tc>
        <w:tc>
          <w:tcPr>
            <w:tcW w:w="1402" w:type="dxa"/>
          </w:tcPr>
          <w:p w:rsidR="000174F5" w:rsidRPr="002D7BAD" w:rsidRDefault="000174F5" w:rsidP="00DC7C1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0174F5" w:rsidRPr="002D7BAD" w:rsidRDefault="000174F5" w:rsidP="00DC7C1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0174F5" w:rsidRPr="002D7BAD" w:rsidRDefault="000174F5" w:rsidP="00DC7C1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Open</w:t>
            </w:r>
            <w:r w:rsidR="00CB6681">
              <w:rPr>
                <w:sz w:val="20"/>
                <w:szCs w:val="20"/>
              </w:rPr>
              <w:t xml:space="preserve"> - Cfwd</w:t>
            </w:r>
          </w:p>
        </w:tc>
      </w:tr>
      <w:tr w:rsidR="000174F5" w:rsidRPr="00597A9A" w:rsidTr="00ED3604">
        <w:tc>
          <w:tcPr>
            <w:tcW w:w="1242" w:type="dxa"/>
          </w:tcPr>
          <w:p w:rsidR="000174F5" w:rsidRPr="00597A9A" w:rsidRDefault="000174F5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13081505</w:t>
            </w:r>
          </w:p>
        </w:tc>
        <w:tc>
          <w:tcPr>
            <w:tcW w:w="5015" w:type="dxa"/>
          </w:tcPr>
          <w:p w:rsidR="000174F5" w:rsidRPr="000174F5" w:rsidRDefault="000174F5" w:rsidP="000174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4F5">
              <w:rPr>
                <w:sz w:val="20"/>
                <w:szCs w:val="20"/>
              </w:rPr>
              <w:t>LCW to chase</w:t>
            </w:r>
            <w:r w:rsidR="0016127C">
              <w:rPr>
                <w:sz w:val="20"/>
                <w:szCs w:val="20"/>
              </w:rPr>
              <w:t xml:space="preserve"> </w:t>
            </w:r>
            <w:r w:rsidR="004008E8">
              <w:rPr>
                <w:sz w:val="20"/>
                <w:szCs w:val="20"/>
              </w:rPr>
              <w:t>172 WW</w:t>
            </w:r>
          </w:p>
        </w:tc>
        <w:tc>
          <w:tcPr>
            <w:tcW w:w="1402" w:type="dxa"/>
          </w:tcPr>
          <w:p w:rsidR="000174F5" w:rsidRPr="002D7BAD" w:rsidRDefault="000174F5" w:rsidP="00FC6810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0174F5" w:rsidRPr="002D7BAD" w:rsidRDefault="000174F5" w:rsidP="00FC6810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0174F5" w:rsidRPr="002D7BAD" w:rsidRDefault="00CB6681" w:rsidP="00FC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0174F5" w:rsidRPr="00597A9A" w:rsidTr="00ED3604">
        <w:tc>
          <w:tcPr>
            <w:tcW w:w="1242" w:type="dxa"/>
          </w:tcPr>
          <w:p w:rsidR="000174F5" w:rsidRPr="00597A9A" w:rsidRDefault="000174F5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13081506</w:t>
            </w:r>
          </w:p>
        </w:tc>
        <w:tc>
          <w:tcPr>
            <w:tcW w:w="5015" w:type="dxa"/>
          </w:tcPr>
          <w:p w:rsidR="000174F5" w:rsidRPr="000174F5" w:rsidRDefault="00724CAB" w:rsidP="00724CA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 xml:space="preserve">LCW to investigate </w:t>
            </w:r>
            <w:r>
              <w:rPr>
                <w:sz w:val="20"/>
                <w:szCs w:val="20"/>
              </w:rPr>
              <w:t>wall damage</w:t>
            </w:r>
            <w:r w:rsidR="004008E8">
              <w:rPr>
                <w:sz w:val="20"/>
                <w:szCs w:val="20"/>
              </w:rPr>
              <w:t xml:space="preserve"> from bike</w:t>
            </w:r>
            <w:r w:rsidR="00A1167D">
              <w:rPr>
                <w:sz w:val="20"/>
                <w:szCs w:val="20"/>
              </w:rPr>
              <w:t xml:space="preserve"> at </w:t>
            </w:r>
            <w:r w:rsidRPr="00724CAB">
              <w:rPr>
                <w:sz w:val="20"/>
                <w:szCs w:val="20"/>
              </w:rPr>
              <w:t>Block Z</w:t>
            </w:r>
          </w:p>
        </w:tc>
        <w:tc>
          <w:tcPr>
            <w:tcW w:w="1402" w:type="dxa"/>
          </w:tcPr>
          <w:p w:rsidR="000174F5" w:rsidRPr="002D7BAD" w:rsidRDefault="000174F5" w:rsidP="00EB25E3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0174F5" w:rsidRPr="002D7BAD" w:rsidRDefault="000174F5" w:rsidP="00EB25E3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0174F5" w:rsidRPr="002D7BAD" w:rsidRDefault="00CB6681" w:rsidP="00EB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D62027" w:rsidRPr="00597A9A" w:rsidTr="00ED3604">
        <w:tc>
          <w:tcPr>
            <w:tcW w:w="1242" w:type="dxa"/>
          </w:tcPr>
          <w:p w:rsidR="00D62027" w:rsidRPr="00597A9A" w:rsidRDefault="00D62027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13081507</w:t>
            </w:r>
          </w:p>
        </w:tc>
        <w:tc>
          <w:tcPr>
            <w:tcW w:w="5015" w:type="dxa"/>
          </w:tcPr>
          <w:p w:rsidR="00D62027" w:rsidRPr="00597A9A" w:rsidRDefault="00D62027" w:rsidP="00D62027">
            <w:pPr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D62027">
              <w:rPr>
                <w:sz w:val="20"/>
                <w:szCs w:val="20"/>
              </w:rPr>
              <w:t>LCW to raise works order to carry out repairs</w:t>
            </w:r>
          </w:p>
        </w:tc>
        <w:tc>
          <w:tcPr>
            <w:tcW w:w="1402" w:type="dxa"/>
          </w:tcPr>
          <w:p w:rsidR="00D62027" w:rsidRPr="002D7BAD" w:rsidRDefault="00D62027" w:rsidP="00834E5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D62027" w:rsidRPr="002D7BAD" w:rsidRDefault="00D62027" w:rsidP="00834E5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D62027" w:rsidRPr="002D7BAD" w:rsidRDefault="00A34072" w:rsidP="00834E55">
            <w:pPr>
              <w:rPr>
                <w:sz w:val="20"/>
                <w:szCs w:val="20"/>
              </w:rPr>
            </w:pPr>
            <w:r w:rsidRPr="00A34072">
              <w:rPr>
                <w:sz w:val="20"/>
                <w:szCs w:val="20"/>
              </w:rPr>
              <w:t>Closed</w:t>
            </w:r>
          </w:p>
        </w:tc>
      </w:tr>
      <w:tr w:rsidR="007C1A86" w:rsidRPr="00597A9A" w:rsidTr="00ED3604">
        <w:tc>
          <w:tcPr>
            <w:tcW w:w="1242" w:type="dxa"/>
          </w:tcPr>
          <w:p w:rsidR="007C1A86" w:rsidRPr="00597A9A" w:rsidRDefault="007C1A86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13081508</w:t>
            </w:r>
          </w:p>
        </w:tc>
        <w:tc>
          <w:tcPr>
            <w:tcW w:w="5015" w:type="dxa"/>
          </w:tcPr>
          <w:p w:rsidR="007C1A86" w:rsidRPr="00597A9A" w:rsidRDefault="007C1A86" w:rsidP="007C1A86">
            <w:pPr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7C1A86">
              <w:rPr>
                <w:sz w:val="20"/>
                <w:szCs w:val="20"/>
              </w:rPr>
              <w:t>LCW to raise works order for replacement pump</w:t>
            </w:r>
          </w:p>
        </w:tc>
        <w:tc>
          <w:tcPr>
            <w:tcW w:w="1402" w:type="dxa"/>
          </w:tcPr>
          <w:p w:rsidR="007C1A86" w:rsidRPr="002D7BAD" w:rsidRDefault="007C1A86" w:rsidP="006F49C8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7C1A86" w:rsidRPr="002D7BAD" w:rsidRDefault="007C1A86" w:rsidP="006F49C8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7C1A86" w:rsidRPr="002D7BAD" w:rsidRDefault="00A34072" w:rsidP="006F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2D7BAD" w:rsidRPr="00597A9A" w:rsidTr="00ED3604">
        <w:tc>
          <w:tcPr>
            <w:tcW w:w="1242" w:type="dxa"/>
          </w:tcPr>
          <w:p w:rsidR="002D7BAD" w:rsidRPr="00597A9A" w:rsidRDefault="002D7BAD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13081509</w:t>
            </w:r>
          </w:p>
        </w:tc>
        <w:tc>
          <w:tcPr>
            <w:tcW w:w="5015" w:type="dxa"/>
          </w:tcPr>
          <w:p w:rsidR="002D7BAD" w:rsidRPr="00597A9A" w:rsidRDefault="002D7BAD" w:rsidP="002D7BAD">
            <w:pPr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WB to sort out interim web solution.</w:t>
            </w:r>
          </w:p>
        </w:tc>
        <w:tc>
          <w:tcPr>
            <w:tcW w:w="1402" w:type="dxa"/>
          </w:tcPr>
          <w:p w:rsidR="002D7BAD" w:rsidRPr="002D7BAD" w:rsidRDefault="002D7BAD" w:rsidP="00032250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W</w:t>
            </w:r>
            <w:r w:rsidR="00C93DF7">
              <w:rPr>
                <w:sz w:val="20"/>
                <w:szCs w:val="20"/>
              </w:rPr>
              <w:t>B</w:t>
            </w:r>
          </w:p>
        </w:tc>
        <w:tc>
          <w:tcPr>
            <w:tcW w:w="1537" w:type="dxa"/>
          </w:tcPr>
          <w:p w:rsidR="002D7BAD" w:rsidRPr="002D7BAD" w:rsidRDefault="002D7BAD" w:rsidP="00032250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2D7BAD" w:rsidRPr="002D7BAD" w:rsidRDefault="00A34072" w:rsidP="0003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E10A79" w:rsidRPr="00597A9A" w:rsidTr="00ED3604">
        <w:tc>
          <w:tcPr>
            <w:tcW w:w="1242" w:type="dxa"/>
          </w:tcPr>
          <w:p w:rsidR="00E10A79" w:rsidRPr="00597A9A" w:rsidRDefault="00E10A79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13081510</w:t>
            </w:r>
          </w:p>
        </w:tc>
        <w:tc>
          <w:tcPr>
            <w:tcW w:w="5015" w:type="dxa"/>
          </w:tcPr>
          <w:p w:rsidR="00E10A79" w:rsidRPr="00597A9A" w:rsidRDefault="00E10A79" w:rsidP="00E10A79">
            <w:pPr>
              <w:numPr>
                <w:ilvl w:val="0"/>
                <w:numId w:val="9"/>
              </w:numPr>
              <w:spacing w:before="40" w:after="40"/>
              <w:rPr>
                <w:sz w:val="20"/>
                <w:szCs w:val="20"/>
              </w:rPr>
            </w:pPr>
            <w:r w:rsidRPr="00E10A79">
              <w:rPr>
                <w:sz w:val="20"/>
                <w:szCs w:val="20"/>
              </w:rPr>
              <w:t>LCW to confirm board decision to site team notification of pigeon cull</w:t>
            </w:r>
          </w:p>
        </w:tc>
        <w:tc>
          <w:tcPr>
            <w:tcW w:w="1402" w:type="dxa"/>
          </w:tcPr>
          <w:p w:rsidR="00E10A79" w:rsidRPr="00E10A79" w:rsidRDefault="00E10A79" w:rsidP="00247DBC">
            <w:pPr>
              <w:rPr>
                <w:sz w:val="20"/>
                <w:szCs w:val="20"/>
              </w:rPr>
            </w:pPr>
            <w:r w:rsidRPr="00E10A79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E10A79" w:rsidRPr="00E10A79" w:rsidRDefault="00E10A79" w:rsidP="00247DBC">
            <w:pPr>
              <w:rPr>
                <w:sz w:val="20"/>
                <w:szCs w:val="20"/>
              </w:rPr>
            </w:pPr>
            <w:r w:rsidRPr="00E10A79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E10A79" w:rsidRPr="00E10A79" w:rsidRDefault="00A34072" w:rsidP="0024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DD5116" w:rsidRPr="00597A9A" w:rsidTr="00ED3604">
        <w:tc>
          <w:tcPr>
            <w:tcW w:w="1242" w:type="dxa"/>
          </w:tcPr>
          <w:p w:rsidR="00DD5116" w:rsidRPr="00597A9A" w:rsidRDefault="00DD5116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13081511</w:t>
            </w:r>
          </w:p>
        </w:tc>
        <w:tc>
          <w:tcPr>
            <w:tcW w:w="5015" w:type="dxa"/>
          </w:tcPr>
          <w:p w:rsidR="00DD5116" w:rsidRPr="00597A9A" w:rsidRDefault="00DD5116" w:rsidP="00DD5116">
            <w:pPr>
              <w:numPr>
                <w:ilvl w:val="0"/>
                <w:numId w:val="11"/>
              </w:numPr>
              <w:spacing w:before="40" w:after="40"/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LCW to investigation to FRA and cost proposal based on minimum legal obligations</w:t>
            </w:r>
          </w:p>
        </w:tc>
        <w:tc>
          <w:tcPr>
            <w:tcW w:w="1402" w:type="dxa"/>
          </w:tcPr>
          <w:p w:rsidR="00DD5116" w:rsidRPr="00DD5116" w:rsidRDefault="00DD5116" w:rsidP="00282727">
            <w:pPr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DD5116" w:rsidRPr="00DD5116" w:rsidRDefault="00DD5116" w:rsidP="00282727">
            <w:pPr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DD5116" w:rsidRPr="00DD5116" w:rsidRDefault="00A34072" w:rsidP="00282727">
            <w:pPr>
              <w:rPr>
                <w:sz w:val="20"/>
                <w:szCs w:val="20"/>
              </w:rPr>
            </w:pPr>
            <w:r w:rsidRPr="00A34072">
              <w:rPr>
                <w:sz w:val="20"/>
                <w:szCs w:val="20"/>
              </w:rPr>
              <w:t>Closed</w:t>
            </w:r>
          </w:p>
        </w:tc>
      </w:tr>
      <w:tr w:rsidR="00C93DF7" w:rsidRPr="00597A9A" w:rsidTr="00ED3604">
        <w:tc>
          <w:tcPr>
            <w:tcW w:w="1242" w:type="dxa"/>
          </w:tcPr>
          <w:p w:rsidR="00C93DF7" w:rsidRPr="00597A9A" w:rsidRDefault="00C93DF7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13081512</w:t>
            </w:r>
          </w:p>
        </w:tc>
        <w:tc>
          <w:tcPr>
            <w:tcW w:w="5015" w:type="dxa"/>
          </w:tcPr>
          <w:p w:rsidR="00C93DF7" w:rsidRPr="00597A9A" w:rsidRDefault="00C93DF7" w:rsidP="00416503">
            <w:pPr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416503">
              <w:rPr>
                <w:sz w:val="20"/>
                <w:szCs w:val="20"/>
              </w:rPr>
              <w:t>LCW to raise works order for lift replacement carpets</w:t>
            </w:r>
          </w:p>
        </w:tc>
        <w:tc>
          <w:tcPr>
            <w:tcW w:w="1402" w:type="dxa"/>
          </w:tcPr>
          <w:p w:rsidR="00C93DF7" w:rsidRPr="00C93DF7" w:rsidRDefault="00C93DF7" w:rsidP="00EA1E0D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C93DF7" w:rsidRPr="00C93DF7" w:rsidRDefault="00C93DF7" w:rsidP="00EA1E0D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93DF7" w:rsidRPr="00C93DF7" w:rsidRDefault="00A34072" w:rsidP="00EA1E0D">
            <w:pPr>
              <w:rPr>
                <w:sz w:val="20"/>
                <w:szCs w:val="20"/>
              </w:rPr>
            </w:pPr>
            <w:r w:rsidRPr="00A34072">
              <w:rPr>
                <w:sz w:val="20"/>
                <w:szCs w:val="20"/>
              </w:rPr>
              <w:t>Closed</w:t>
            </w:r>
          </w:p>
        </w:tc>
      </w:tr>
      <w:tr w:rsidR="00C93DF7" w:rsidRPr="00597A9A" w:rsidTr="00ED3604">
        <w:tc>
          <w:tcPr>
            <w:tcW w:w="1242" w:type="dxa"/>
          </w:tcPr>
          <w:p w:rsidR="00C93DF7" w:rsidRPr="00597A9A" w:rsidRDefault="00C93DF7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13081513</w:t>
            </w:r>
          </w:p>
        </w:tc>
        <w:tc>
          <w:tcPr>
            <w:tcW w:w="5015" w:type="dxa"/>
          </w:tcPr>
          <w:p w:rsidR="00C93DF7" w:rsidRPr="00597A9A" w:rsidRDefault="00C93DF7" w:rsidP="00C93DF7">
            <w:pPr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LOS to provide policy on communications</w:t>
            </w:r>
          </w:p>
        </w:tc>
        <w:tc>
          <w:tcPr>
            <w:tcW w:w="1402" w:type="dxa"/>
          </w:tcPr>
          <w:p w:rsidR="00C93DF7" w:rsidRPr="00C93DF7" w:rsidRDefault="00C93DF7" w:rsidP="006B1CBD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C93DF7" w:rsidRPr="00C93DF7" w:rsidRDefault="00C93DF7" w:rsidP="006B1CBD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93DF7" w:rsidRPr="00C93DF7" w:rsidRDefault="00FA6A59" w:rsidP="006B1CBD">
            <w:pPr>
              <w:rPr>
                <w:sz w:val="20"/>
                <w:szCs w:val="20"/>
              </w:rPr>
            </w:pPr>
            <w:r w:rsidRPr="00FA6A59">
              <w:rPr>
                <w:sz w:val="20"/>
                <w:szCs w:val="20"/>
              </w:rPr>
              <w:t>Open - Cfwd</w:t>
            </w:r>
          </w:p>
        </w:tc>
      </w:tr>
      <w:tr w:rsidR="009305E3" w:rsidRPr="00597A9A" w:rsidTr="00ED3604">
        <w:tc>
          <w:tcPr>
            <w:tcW w:w="1242" w:type="dxa"/>
          </w:tcPr>
          <w:p w:rsidR="009305E3" w:rsidRDefault="009305E3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13081514</w:t>
            </w:r>
          </w:p>
        </w:tc>
        <w:tc>
          <w:tcPr>
            <w:tcW w:w="5015" w:type="dxa"/>
          </w:tcPr>
          <w:p w:rsidR="009305E3" w:rsidRPr="009305E3" w:rsidRDefault="009305E3" w:rsidP="009305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305E3">
              <w:rPr>
                <w:sz w:val="20"/>
                <w:szCs w:val="20"/>
              </w:rPr>
              <w:t>LOS to supply conveyance procedure</w:t>
            </w:r>
          </w:p>
        </w:tc>
        <w:tc>
          <w:tcPr>
            <w:tcW w:w="1402" w:type="dxa"/>
          </w:tcPr>
          <w:p w:rsidR="009305E3" w:rsidRPr="00FA6A59" w:rsidRDefault="009305E3" w:rsidP="00A42440">
            <w:pPr>
              <w:rPr>
                <w:sz w:val="20"/>
                <w:szCs w:val="20"/>
              </w:rPr>
            </w:pPr>
            <w:r w:rsidRPr="00FA6A59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9305E3" w:rsidRPr="00FA6A59" w:rsidRDefault="009305E3" w:rsidP="00A42440">
            <w:pPr>
              <w:rPr>
                <w:sz w:val="20"/>
                <w:szCs w:val="20"/>
              </w:rPr>
            </w:pPr>
            <w:r w:rsidRPr="00FA6A59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9305E3" w:rsidRPr="00FA6A59" w:rsidRDefault="00FA6A59" w:rsidP="00A42440">
            <w:pPr>
              <w:rPr>
                <w:sz w:val="20"/>
                <w:szCs w:val="20"/>
              </w:rPr>
            </w:pPr>
            <w:r w:rsidRPr="00FA6A59">
              <w:rPr>
                <w:sz w:val="20"/>
                <w:szCs w:val="20"/>
              </w:rPr>
              <w:t>Open - Cfwd</w:t>
            </w:r>
          </w:p>
        </w:tc>
      </w:tr>
      <w:tr w:rsidR="00C93DF7" w:rsidRPr="00597A9A" w:rsidTr="00ED3604">
        <w:tc>
          <w:tcPr>
            <w:tcW w:w="1242" w:type="dxa"/>
          </w:tcPr>
          <w:p w:rsidR="00C93DF7" w:rsidRPr="00597A9A" w:rsidRDefault="009305E3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13081515</w:t>
            </w:r>
          </w:p>
        </w:tc>
        <w:tc>
          <w:tcPr>
            <w:tcW w:w="5015" w:type="dxa"/>
          </w:tcPr>
          <w:p w:rsidR="00C93DF7" w:rsidRPr="00597A9A" w:rsidRDefault="00EE0E4E" w:rsidP="00EE0E4E">
            <w:pPr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EE0E4E">
              <w:rPr>
                <w:sz w:val="20"/>
                <w:szCs w:val="20"/>
              </w:rPr>
              <w:t>LOS to supply text for inclusion</w:t>
            </w:r>
          </w:p>
        </w:tc>
        <w:tc>
          <w:tcPr>
            <w:tcW w:w="1402" w:type="dxa"/>
          </w:tcPr>
          <w:p w:rsidR="00C93DF7" w:rsidRPr="00C93DF7" w:rsidRDefault="00C93DF7" w:rsidP="00006BB2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C93DF7" w:rsidRPr="00C93DF7" w:rsidRDefault="00C93DF7" w:rsidP="00006BB2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93DF7" w:rsidRPr="00C93DF7" w:rsidRDefault="00FA6A59" w:rsidP="00006BB2">
            <w:pPr>
              <w:rPr>
                <w:sz w:val="20"/>
                <w:szCs w:val="20"/>
              </w:rPr>
            </w:pPr>
            <w:r w:rsidRPr="00FA6A59">
              <w:rPr>
                <w:sz w:val="20"/>
                <w:szCs w:val="20"/>
              </w:rPr>
              <w:t>Open - Cfwd</w:t>
            </w:r>
          </w:p>
        </w:tc>
      </w:tr>
      <w:tr w:rsidR="00C93DF7" w:rsidRPr="00597A9A" w:rsidTr="00ED3604">
        <w:tc>
          <w:tcPr>
            <w:tcW w:w="1242" w:type="dxa"/>
          </w:tcPr>
          <w:p w:rsidR="00C93DF7" w:rsidRPr="00597A9A" w:rsidRDefault="009305E3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13081516</w:t>
            </w:r>
          </w:p>
        </w:tc>
        <w:tc>
          <w:tcPr>
            <w:tcW w:w="5015" w:type="dxa"/>
          </w:tcPr>
          <w:p w:rsidR="00C93DF7" w:rsidRPr="00AA5592" w:rsidRDefault="00EE0E4E" w:rsidP="00AA5592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AA5592">
              <w:rPr>
                <w:sz w:val="20"/>
                <w:szCs w:val="20"/>
              </w:rPr>
              <w:t>LOS to supply written material relating to concerns to the previous board meeting</w:t>
            </w:r>
          </w:p>
        </w:tc>
        <w:tc>
          <w:tcPr>
            <w:tcW w:w="1402" w:type="dxa"/>
          </w:tcPr>
          <w:p w:rsidR="00C93DF7" w:rsidRPr="00C93DF7" w:rsidRDefault="00C93DF7" w:rsidP="002F3124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C93DF7" w:rsidRPr="00C93DF7" w:rsidRDefault="00C93DF7" w:rsidP="002F3124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93DF7" w:rsidRPr="00C93DF7" w:rsidRDefault="00FA6A59" w:rsidP="002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EE0E4E" w:rsidRPr="00597A9A" w:rsidTr="00ED3604">
        <w:tc>
          <w:tcPr>
            <w:tcW w:w="1242" w:type="dxa"/>
          </w:tcPr>
          <w:p w:rsidR="00EE0E4E" w:rsidRDefault="009305E3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13081517</w:t>
            </w:r>
          </w:p>
        </w:tc>
        <w:tc>
          <w:tcPr>
            <w:tcW w:w="5015" w:type="dxa"/>
          </w:tcPr>
          <w:p w:rsidR="00EE0E4E" w:rsidRPr="00AA5592" w:rsidRDefault="00EE0E4E" w:rsidP="00AA5592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AA5592">
              <w:rPr>
                <w:sz w:val="20"/>
                <w:szCs w:val="20"/>
              </w:rPr>
              <w:t>CD to provide details of signatories of Newbury Bank Account</w:t>
            </w:r>
            <w:r w:rsidR="007D61F0">
              <w:rPr>
                <w:sz w:val="20"/>
                <w:szCs w:val="20"/>
              </w:rPr>
              <w:t xml:space="preserve"> – Confirmed to LOS in August 13</w:t>
            </w:r>
          </w:p>
        </w:tc>
        <w:tc>
          <w:tcPr>
            <w:tcW w:w="1402" w:type="dxa"/>
          </w:tcPr>
          <w:p w:rsidR="00EE0E4E" w:rsidRPr="00EE0E4E" w:rsidRDefault="009305E3" w:rsidP="0030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1537" w:type="dxa"/>
          </w:tcPr>
          <w:p w:rsidR="00EE0E4E" w:rsidRPr="00EE0E4E" w:rsidRDefault="007D61F0" w:rsidP="0030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Completed. </w:t>
            </w:r>
          </w:p>
        </w:tc>
        <w:tc>
          <w:tcPr>
            <w:tcW w:w="1402" w:type="dxa"/>
          </w:tcPr>
          <w:p w:rsidR="00EE0E4E" w:rsidRPr="00EE0E4E" w:rsidRDefault="007D61F0" w:rsidP="0030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</w:tbl>
    <w:p w:rsidR="00CE4305" w:rsidRDefault="00CE4305" w:rsidP="00246F07">
      <w:pPr>
        <w:spacing w:before="40" w:after="40"/>
        <w:rPr>
          <w:sz w:val="20"/>
          <w:szCs w:val="20"/>
        </w:rPr>
      </w:pPr>
    </w:p>
    <w:p w:rsidR="00246BA2" w:rsidRPr="00246BA2" w:rsidRDefault="00246BA2" w:rsidP="00246BA2">
      <w:pPr>
        <w:spacing w:before="40" w:after="40"/>
        <w:rPr>
          <w:b/>
          <w:sz w:val="20"/>
          <w:szCs w:val="20"/>
        </w:rPr>
      </w:pPr>
      <w:r w:rsidRPr="00246BA2">
        <w:rPr>
          <w:b/>
          <w:sz w:val="20"/>
          <w:szCs w:val="20"/>
        </w:rPr>
        <w:t>Action Log</w:t>
      </w:r>
      <w:r>
        <w:rPr>
          <w:b/>
          <w:sz w:val="20"/>
          <w:szCs w:val="20"/>
        </w:rPr>
        <w:t xml:space="preserve"> September</w:t>
      </w:r>
      <w:r w:rsidRPr="00246BA2">
        <w:rPr>
          <w:b/>
          <w:sz w:val="20"/>
          <w:szCs w:val="20"/>
        </w:rPr>
        <w:t xml:space="preserve"> 2013</w:t>
      </w:r>
    </w:p>
    <w:p w:rsidR="00246BA2" w:rsidRPr="00246BA2" w:rsidRDefault="00246BA2" w:rsidP="00246BA2">
      <w:pPr>
        <w:spacing w:before="40" w:after="40"/>
        <w:rPr>
          <w:b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015"/>
        <w:gridCol w:w="1402"/>
        <w:gridCol w:w="1537"/>
        <w:gridCol w:w="1402"/>
      </w:tblGrid>
      <w:tr w:rsidR="00246BA2" w:rsidRPr="00246BA2" w:rsidTr="003917A8">
        <w:trPr>
          <w:cantSplit/>
          <w:tblHeader/>
        </w:trPr>
        <w:tc>
          <w:tcPr>
            <w:tcW w:w="1242" w:type="dxa"/>
            <w:shd w:val="clear" w:color="auto" w:fill="262626" w:themeFill="text1" w:themeFillTint="D9"/>
          </w:tcPr>
          <w:p w:rsidR="00246BA2" w:rsidRPr="00246BA2" w:rsidRDefault="00246BA2" w:rsidP="00246BA2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015" w:type="dxa"/>
            <w:shd w:val="clear" w:color="auto" w:fill="262626" w:themeFill="text1" w:themeFillTint="D9"/>
          </w:tcPr>
          <w:p w:rsidR="00246BA2" w:rsidRPr="00246BA2" w:rsidRDefault="00246BA2" w:rsidP="00246BA2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246BA2" w:rsidRPr="00246BA2" w:rsidRDefault="00246BA2" w:rsidP="00246BA2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537" w:type="dxa"/>
            <w:shd w:val="clear" w:color="auto" w:fill="262626" w:themeFill="text1" w:themeFillTint="D9"/>
          </w:tcPr>
          <w:p w:rsidR="00246BA2" w:rsidRPr="00246BA2" w:rsidRDefault="00246BA2" w:rsidP="00246BA2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246BA2" w:rsidRPr="00246BA2" w:rsidRDefault="00246BA2" w:rsidP="00246BA2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Status</w:t>
            </w:r>
          </w:p>
        </w:tc>
      </w:tr>
      <w:tr w:rsidR="00246BA2" w:rsidRPr="00246BA2" w:rsidTr="003917A8">
        <w:tc>
          <w:tcPr>
            <w:tcW w:w="1242" w:type="dxa"/>
          </w:tcPr>
          <w:p w:rsidR="00246BA2" w:rsidRPr="00246BA2" w:rsidRDefault="00246BA2" w:rsidP="00246BA2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130919</w:t>
            </w:r>
            <w:r w:rsidRPr="00246BA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015" w:type="dxa"/>
          </w:tcPr>
          <w:p w:rsidR="00246BA2" w:rsidRPr="00246BA2" w:rsidRDefault="00995F5B" w:rsidP="002004EA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 to agree </w:t>
            </w:r>
            <w:r w:rsidR="002004EA" w:rsidRPr="002004EA">
              <w:rPr>
                <w:sz w:val="20"/>
                <w:szCs w:val="20"/>
              </w:rPr>
              <w:t>Director Conduct</w:t>
            </w:r>
          </w:p>
        </w:tc>
        <w:tc>
          <w:tcPr>
            <w:tcW w:w="1402" w:type="dxa"/>
          </w:tcPr>
          <w:p w:rsidR="00246BA2" w:rsidRPr="002004EA" w:rsidRDefault="002004EA" w:rsidP="00253D38">
            <w:pPr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BOD</w:t>
            </w:r>
          </w:p>
        </w:tc>
        <w:tc>
          <w:tcPr>
            <w:tcW w:w="1537" w:type="dxa"/>
          </w:tcPr>
          <w:p w:rsidR="00246BA2" w:rsidRPr="00246BA2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246BA2" w:rsidRPr="00A46B10" w:rsidRDefault="00442074" w:rsidP="00246BA2">
            <w:pPr>
              <w:spacing w:before="40" w:after="40"/>
              <w:rPr>
                <w:sz w:val="20"/>
                <w:szCs w:val="20"/>
              </w:rPr>
            </w:pPr>
            <w:r w:rsidRPr="00A46B10">
              <w:rPr>
                <w:sz w:val="20"/>
                <w:szCs w:val="20"/>
              </w:rPr>
              <w:t>Closed</w:t>
            </w:r>
          </w:p>
        </w:tc>
      </w:tr>
      <w:tr w:rsidR="00246BA2" w:rsidRPr="00246BA2" w:rsidTr="003917A8">
        <w:tc>
          <w:tcPr>
            <w:tcW w:w="1242" w:type="dxa"/>
          </w:tcPr>
          <w:p w:rsidR="00246BA2" w:rsidRPr="00246BA2" w:rsidRDefault="00246BA2" w:rsidP="00246BA2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13091902</w:t>
            </w:r>
          </w:p>
        </w:tc>
        <w:tc>
          <w:tcPr>
            <w:tcW w:w="5015" w:type="dxa"/>
          </w:tcPr>
          <w:p w:rsidR="00246BA2" w:rsidRPr="002004EA" w:rsidRDefault="00995F5B" w:rsidP="002004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to a</w:t>
            </w:r>
            <w:r w:rsidR="002004EA" w:rsidRPr="002004EA">
              <w:rPr>
                <w:sz w:val="20"/>
                <w:szCs w:val="20"/>
              </w:rPr>
              <w:t>p</w:t>
            </w:r>
            <w:r w:rsidR="002004EA">
              <w:rPr>
                <w:sz w:val="20"/>
                <w:szCs w:val="20"/>
              </w:rPr>
              <w:t>pointment of Chair &amp; Vice Chair</w:t>
            </w:r>
          </w:p>
        </w:tc>
        <w:tc>
          <w:tcPr>
            <w:tcW w:w="1402" w:type="dxa"/>
          </w:tcPr>
          <w:p w:rsidR="00246BA2" w:rsidRPr="002004EA" w:rsidRDefault="002004EA" w:rsidP="00253D38">
            <w:pPr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BOD</w:t>
            </w:r>
          </w:p>
        </w:tc>
        <w:tc>
          <w:tcPr>
            <w:tcW w:w="1537" w:type="dxa"/>
          </w:tcPr>
          <w:p w:rsidR="00246BA2" w:rsidRPr="00246BA2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246BA2" w:rsidRPr="00246BA2" w:rsidRDefault="00A46B10" w:rsidP="00246BA2">
            <w:pPr>
              <w:spacing w:before="40" w:after="40"/>
              <w:rPr>
                <w:sz w:val="20"/>
                <w:szCs w:val="20"/>
              </w:rPr>
            </w:pPr>
            <w:r w:rsidRPr="00A46B10">
              <w:rPr>
                <w:sz w:val="20"/>
                <w:szCs w:val="20"/>
              </w:rPr>
              <w:t>Open</w:t>
            </w:r>
          </w:p>
        </w:tc>
      </w:tr>
      <w:tr w:rsidR="00246BA2" w:rsidRPr="00246BA2" w:rsidTr="003917A8">
        <w:tc>
          <w:tcPr>
            <w:tcW w:w="1242" w:type="dxa"/>
          </w:tcPr>
          <w:p w:rsidR="00246BA2" w:rsidRPr="00246BA2" w:rsidRDefault="00246BA2" w:rsidP="00246BA2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13091903</w:t>
            </w:r>
          </w:p>
        </w:tc>
        <w:tc>
          <w:tcPr>
            <w:tcW w:w="5015" w:type="dxa"/>
          </w:tcPr>
          <w:p w:rsidR="00246BA2" w:rsidRPr="002004EA" w:rsidRDefault="00995F5B" w:rsidP="002004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to a</w:t>
            </w:r>
            <w:r w:rsidR="00D902D4">
              <w:rPr>
                <w:sz w:val="20"/>
                <w:szCs w:val="20"/>
              </w:rPr>
              <w:t>ddendum to August</w:t>
            </w:r>
            <w:r w:rsidR="002004EA">
              <w:rPr>
                <w:sz w:val="20"/>
                <w:szCs w:val="20"/>
              </w:rPr>
              <w:t xml:space="preserve"> </w:t>
            </w:r>
            <w:r w:rsidR="002004EA" w:rsidRPr="002004EA">
              <w:rPr>
                <w:sz w:val="20"/>
                <w:szCs w:val="20"/>
              </w:rPr>
              <w:t>Finance Report</w:t>
            </w:r>
          </w:p>
        </w:tc>
        <w:tc>
          <w:tcPr>
            <w:tcW w:w="1402" w:type="dxa"/>
          </w:tcPr>
          <w:p w:rsidR="00246BA2" w:rsidRPr="002004EA" w:rsidRDefault="002004EA" w:rsidP="00253D38">
            <w:pPr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246BA2" w:rsidRPr="00246BA2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246BA2" w:rsidRPr="00246BA2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246BA2" w:rsidRPr="00246BA2" w:rsidTr="003917A8">
        <w:tc>
          <w:tcPr>
            <w:tcW w:w="1242" w:type="dxa"/>
          </w:tcPr>
          <w:p w:rsidR="00246BA2" w:rsidRPr="00246BA2" w:rsidRDefault="00246BA2" w:rsidP="00246BA2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13091904</w:t>
            </w:r>
          </w:p>
        </w:tc>
        <w:tc>
          <w:tcPr>
            <w:tcW w:w="5015" w:type="dxa"/>
          </w:tcPr>
          <w:p w:rsidR="00246BA2" w:rsidRPr="002004EA" w:rsidRDefault="00995F5B" w:rsidP="002004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to supply d</w:t>
            </w:r>
            <w:r w:rsidR="002004EA" w:rsidRPr="002004EA">
              <w:rPr>
                <w:sz w:val="20"/>
                <w:szCs w:val="20"/>
              </w:rPr>
              <w:t>ocument c</w:t>
            </w:r>
            <w:r w:rsidR="002004EA">
              <w:rPr>
                <w:sz w:val="20"/>
                <w:szCs w:val="20"/>
              </w:rPr>
              <w:t>ash flow</w:t>
            </w:r>
          </w:p>
        </w:tc>
        <w:tc>
          <w:tcPr>
            <w:tcW w:w="1402" w:type="dxa"/>
          </w:tcPr>
          <w:p w:rsidR="00246BA2" w:rsidRPr="002004EA" w:rsidRDefault="002004EA" w:rsidP="00246BA2">
            <w:pPr>
              <w:spacing w:before="40" w:after="40"/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246BA2" w:rsidRPr="00246BA2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246BA2" w:rsidRPr="00246BA2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246BA2" w:rsidRPr="00246BA2" w:rsidTr="003917A8">
        <w:tc>
          <w:tcPr>
            <w:tcW w:w="1242" w:type="dxa"/>
          </w:tcPr>
          <w:p w:rsidR="00246BA2" w:rsidRPr="00246BA2" w:rsidRDefault="00246BA2" w:rsidP="00246BA2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13091905</w:t>
            </w:r>
          </w:p>
        </w:tc>
        <w:tc>
          <w:tcPr>
            <w:tcW w:w="5015" w:type="dxa"/>
          </w:tcPr>
          <w:p w:rsidR="00246BA2" w:rsidRPr="002004EA" w:rsidRDefault="00995F5B" w:rsidP="002004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GHPM to p</w:t>
            </w:r>
            <w:r w:rsidR="002004EA" w:rsidRPr="002004EA">
              <w:rPr>
                <w:sz w:val="20"/>
                <w:szCs w:val="20"/>
              </w:rPr>
              <w:t>repare draft budget for 2014</w:t>
            </w:r>
          </w:p>
        </w:tc>
        <w:tc>
          <w:tcPr>
            <w:tcW w:w="1402" w:type="dxa"/>
          </w:tcPr>
          <w:p w:rsidR="00246BA2" w:rsidRPr="002004EA" w:rsidRDefault="002004EA" w:rsidP="00246B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GHPM</w:t>
            </w:r>
          </w:p>
        </w:tc>
        <w:tc>
          <w:tcPr>
            <w:tcW w:w="1537" w:type="dxa"/>
          </w:tcPr>
          <w:p w:rsidR="00246BA2" w:rsidRPr="00246BA2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246BA2" w:rsidRPr="00246BA2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246BA2" w:rsidRPr="00246BA2" w:rsidTr="003917A8">
        <w:tc>
          <w:tcPr>
            <w:tcW w:w="1242" w:type="dxa"/>
          </w:tcPr>
          <w:p w:rsidR="00246BA2" w:rsidRPr="00246BA2" w:rsidRDefault="00817FF1" w:rsidP="00246BA2">
            <w:pPr>
              <w:spacing w:before="40" w:after="40"/>
              <w:rPr>
                <w:b/>
                <w:sz w:val="20"/>
                <w:szCs w:val="20"/>
              </w:rPr>
            </w:pPr>
            <w:r w:rsidRPr="00817FF1">
              <w:rPr>
                <w:b/>
                <w:sz w:val="20"/>
                <w:szCs w:val="20"/>
              </w:rPr>
              <w:t>1309190</w:t>
            </w:r>
            <w:r w:rsidR="00B40B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15" w:type="dxa"/>
          </w:tcPr>
          <w:p w:rsidR="00246BA2" w:rsidRPr="00893A10" w:rsidRDefault="00995F5B" w:rsidP="00893A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m</w:t>
            </w:r>
            <w:r w:rsidR="00893A10" w:rsidRPr="00893A10">
              <w:rPr>
                <w:sz w:val="20"/>
                <w:szCs w:val="20"/>
              </w:rPr>
              <w:t>ake provision in budget 2014</w:t>
            </w:r>
          </w:p>
        </w:tc>
        <w:tc>
          <w:tcPr>
            <w:tcW w:w="1402" w:type="dxa"/>
          </w:tcPr>
          <w:p w:rsidR="00246BA2" w:rsidRPr="002004EA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246BA2" w:rsidRPr="00246BA2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246BA2" w:rsidRPr="00246BA2" w:rsidRDefault="00246BA2" w:rsidP="00246BA2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5C4F0B" w:rsidRPr="00246BA2" w:rsidTr="003917A8">
        <w:tc>
          <w:tcPr>
            <w:tcW w:w="1242" w:type="dxa"/>
          </w:tcPr>
          <w:p w:rsidR="005C4F0B" w:rsidRPr="00817FF1" w:rsidRDefault="005C4F0B" w:rsidP="00246BA2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13091907</w:t>
            </w:r>
          </w:p>
        </w:tc>
        <w:tc>
          <w:tcPr>
            <w:tcW w:w="5015" w:type="dxa"/>
          </w:tcPr>
          <w:p w:rsidR="005C4F0B" w:rsidRPr="005C4F0B" w:rsidRDefault="00995F5B" w:rsidP="005C4F0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e</w:t>
            </w:r>
            <w:r w:rsidR="005C4F0B" w:rsidRPr="005C4F0B">
              <w:rPr>
                <w:sz w:val="20"/>
                <w:szCs w:val="20"/>
              </w:rPr>
              <w:t>xplore cheaper options for smaller blocks</w:t>
            </w:r>
          </w:p>
        </w:tc>
        <w:tc>
          <w:tcPr>
            <w:tcW w:w="1402" w:type="dxa"/>
          </w:tcPr>
          <w:p w:rsidR="005C4F0B" w:rsidRPr="005C4F0B" w:rsidRDefault="005C4F0B" w:rsidP="00950880">
            <w:pPr>
              <w:rPr>
                <w:sz w:val="20"/>
                <w:szCs w:val="20"/>
              </w:rPr>
            </w:pPr>
            <w:r w:rsidRPr="005C4F0B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5C4F0B" w:rsidRPr="005C4F0B" w:rsidRDefault="005C4F0B" w:rsidP="00950880">
            <w:pPr>
              <w:rPr>
                <w:sz w:val="20"/>
                <w:szCs w:val="20"/>
              </w:rPr>
            </w:pPr>
            <w:r w:rsidRPr="005C4F0B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5C4F0B" w:rsidRPr="005C4F0B" w:rsidRDefault="005C4F0B" w:rsidP="00950880">
            <w:pPr>
              <w:rPr>
                <w:sz w:val="20"/>
                <w:szCs w:val="20"/>
              </w:rPr>
            </w:pPr>
            <w:r w:rsidRPr="005C4F0B">
              <w:rPr>
                <w:sz w:val="20"/>
                <w:szCs w:val="20"/>
              </w:rPr>
              <w:t>Open</w:t>
            </w:r>
          </w:p>
        </w:tc>
      </w:tr>
    </w:tbl>
    <w:p w:rsidR="00442074" w:rsidRPr="00246BA2" w:rsidRDefault="00442074" w:rsidP="00442074">
      <w:pPr>
        <w:spacing w:before="40" w:after="40"/>
        <w:rPr>
          <w:b/>
          <w:sz w:val="20"/>
          <w:szCs w:val="20"/>
        </w:rPr>
      </w:pPr>
      <w:bookmarkStart w:id="0" w:name="_GoBack"/>
      <w:bookmarkEnd w:id="0"/>
      <w:r w:rsidRPr="00246BA2">
        <w:rPr>
          <w:b/>
          <w:sz w:val="20"/>
          <w:szCs w:val="20"/>
        </w:rPr>
        <w:lastRenderedPageBreak/>
        <w:t>Action Log</w:t>
      </w:r>
      <w:r>
        <w:rPr>
          <w:b/>
          <w:sz w:val="20"/>
          <w:szCs w:val="20"/>
        </w:rPr>
        <w:t xml:space="preserve"> October</w:t>
      </w:r>
      <w:r w:rsidRPr="00246BA2">
        <w:rPr>
          <w:b/>
          <w:sz w:val="20"/>
          <w:szCs w:val="20"/>
        </w:rPr>
        <w:t xml:space="preserve"> 2013</w:t>
      </w:r>
    </w:p>
    <w:p w:rsidR="00442074" w:rsidRPr="00246BA2" w:rsidRDefault="00442074" w:rsidP="00442074">
      <w:pPr>
        <w:spacing w:before="40" w:after="40"/>
        <w:rPr>
          <w:b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4873"/>
        <w:gridCol w:w="1402"/>
        <w:gridCol w:w="1537"/>
        <w:gridCol w:w="1402"/>
      </w:tblGrid>
      <w:tr w:rsidR="00442074" w:rsidRPr="00246BA2" w:rsidTr="000C0458">
        <w:trPr>
          <w:cantSplit/>
          <w:tblHeader/>
        </w:trPr>
        <w:tc>
          <w:tcPr>
            <w:tcW w:w="1384" w:type="dxa"/>
            <w:shd w:val="clear" w:color="auto" w:fill="262626" w:themeFill="text1" w:themeFillTint="D9"/>
          </w:tcPr>
          <w:p w:rsidR="00442074" w:rsidRPr="00246BA2" w:rsidRDefault="00442074" w:rsidP="004258AC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4873" w:type="dxa"/>
            <w:shd w:val="clear" w:color="auto" w:fill="262626" w:themeFill="text1" w:themeFillTint="D9"/>
          </w:tcPr>
          <w:p w:rsidR="00442074" w:rsidRPr="00246BA2" w:rsidRDefault="00442074" w:rsidP="004258AC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442074" w:rsidRPr="00246BA2" w:rsidRDefault="00442074" w:rsidP="004258AC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537" w:type="dxa"/>
            <w:shd w:val="clear" w:color="auto" w:fill="262626" w:themeFill="text1" w:themeFillTint="D9"/>
          </w:tcPr>
          <w:p w:rsidR="00442074" w:rsidRPr="00246BA2" w:rsidRDefault="00442074" w:rsidP="004258AC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442074" w:rsidRPr="00246BA2" w:rsidRDefault="00442074" w:rsidP="004258AC">
            <w:pPr>
              <w:spacing w:before="40" w:after="40"/>
              <w:rPr>
                <w:b/>
                <w:sz w:val="20"/>
                <w:szCs w:val="20"/>
              </w:rPr>
            </w:pPr>
            <w:r w:rsidRPr="00246BA2">
              <w:rPr>
                <w:b/>
                <w:sz w:val="20"/>
                <w:szCs w:val="20"/>
              </w:rPr>
              <w:t>Status</w:t>
            </w:r>
          </w:p>
        </w:tc>
      </w:tr>
      <w:tr w:rsidR="00442074" w:rsidRPr="00246BA2" w:rsidTr="000C0458">
        <w:tc>
          <w:tcPr>
            <w:tcW w:w="1384" w:type="dxa"/>
          </w:tcPr>
          <w:p w:rsidR="00442074" w:rsidRPr="00246BA2" w:rsidRDefault="00442074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</w:t>
            </w:r>
            <w:r w:rsidRPr="00246BA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73" w:type="dxa"/>
          </w:tcPr>
          <w:p w:rsidR="00442074" w:rsidRPr="00246BA2" w:rsidRDefault="00442074" w:rsidP="004258AC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 to agree </w:t>
            </w:r>
            <w:r w:rsidRPr="002004EA">
              <w:rPr>
                <w:sz w:val="20"/>
                <w:szCs w:val="20"/>
              </w:rPr>
              <w:t>Director Conduct</w:t>
            </w:r>
          </w:p>
        </w:tc>
        <w:tc>
          <w:tcPr>
            <w:tcW w:w="1402" w:type="dxa"/>
          </w:tcPr>
          <w:p w:rsidR="00442074" w:rsidRPr="002004EA" w:rsidRDefault="00442074" w:rsidP="004258AC">
            <w:pPr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BOD</w:t>
            </w:r>
          </w:p>
        </w:tc>
        <w:tc>
          <w:tcPr>
            <w:tcW w:w="1537" w:type="dxa"/>
          </w:tcPr>
          <w:p w:rsidR="00442074" w:rsidRPr="00246BA2" w:rsidRDefault="00442074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442074" w:rsidRPr="00246BA2" w:rsidRDefault="00A46B10" w:rsidP="004258AC">
            <w:pPr>
              <w:spacing w:before="40" w:after="40"/>
              <w:rPr>
                <w:sz w:val="20"/>
                <w:szCs w:val="20"/>
              </w:rPr>
            </w:pPr>
            <w:r w:rsidRPr="00A46B10">
              <w:rPr>
                <w:sz w:val="20"/>
                <w:szCs w:val="20"/>
              </w:rPr>
              <w:t>Closed</w:t>
            </w:r>
          </w:p>
        </w:tc>
      </w:tr>
      <w:tr w:rsidR="00CB5656" w:rsidRPr="00246BA2" w:rsidTr="000C0458">
        <w:tc>
          <w:tcPr>
            <w:tcW w:w="1384" w:type="dxa"/>
          </w:tcPr>
          <w:p w:rsidR="00CB5656" w:rsidRPr="00246BA2" w:rsidRDefault="00CB5656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13101702</w:t>
            </w:r>
          </w:p>
        </w:tc>
        <w:tc>
          <w:tcPr>
            <w:tcW w:w="4873" w:type="dxa"/>
          </w:tcPr>
          <w:p w:rsidR="00CB5656" w:rsidRPr="00CB5656" w:rsidRDefault="00CB5656" w:rsidP="00CB56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5656">
              <w:rPr>
                <w:sz w:val="20"/>
                <w:szCs w:val="20"/>
              </w:rPr>
              <w:t xml:space="preserve">LOS to add commentary to financial report </w:t>
            </w:r>
          </w:p>
        </w:tc>
        <w:tc>
          <w:tcPr>
            <w:tcW w:w="1402" w:type="dxa"/>
          </w:tcPr>
          <w:p w:rsidR="00CB5656" w:rsidRPr="002004EA" w:rsidRDefault="00CB5656" w:rsidP="004258AC">
            <w:pPr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CB5656" w:rsidRPr="00246BA2" w:rsidRDefault="00CB5656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B5656" w:rsidRPr="00246BA2" w:rsidRDefault="00CB5656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CB5656" w:rsidRPr="00246BA2" w:rsidTr="000C0458">
        <w:tc>
          <w:tcPr>
            <w:tcW w:w="1384" w:type="dxa"/>
          </w:tcPr>
          <w:p w:rsidR="00CB5656" w:rsidRPr="00246BA2" w:rsidRDefault="00CB5656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13101703</w:t>
            </w:r>
          </w:p>
        </w:tc>
        <w:tc>
          <w:tcPr>
            <w:tcW w:w="4873" w:type="dxa"/>
          </w:tcPr>
          <w:p w:rsidR="00CB5656" w:rsidRPr="00CB5656" w:rsidRDefault="00CB5656" w:rsidP="00CB56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5656">
              <w:rPr>
                <w:sz w:val="20"/>
                <w:szCs w:val="20"/>
              </w:rPr>
              <w:t>LOS to document cash flow ASAP</w:t>
            </w:r>
          </w:p>
        </w:tc>
        <w:tc>
          <w:tcPr>
            <w:tcW w:w="1402" w:type="dxa"/>
          </w:tcPr>
          <w:p w:rsidR="00CB5656" w:rsidRPr="002004EA" w:rsidRDefault="00CB5656" w:rsidP="004258AC">
            <w:pPr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CB5656" w:rsidRPr="00246BA2" w:rsidRDefault="00CB5656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B5656" w:rsidRPr="00246BA2" w:rsidRDefault="00CB5656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CB5656" w:rsidRPr="00246BA2" w:rsidTr="000C0458">
        <w:tc>
          <w:tcPr>
            <w:tcW w:w="1384" w:type="dxa"/>
          </w:tcPr>
          <w:p w:rsidR="00CB5656" w:rsidRPr="00246BA2" w:rsidRDefault="00CB5656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13101704</w:t>
            </w:r>
          </w:p>
        </w:tc>
        <w:tc>
          <w:tcPr>
            <w:tcW w:w="4873" w:type="dxa"/>
          </w:tcPr>
          <w:p w:rsidR="00CB5656" w:rsidRPr="00CB5656" w:rsidRDefault="00CB5656" w:rsidP="00CB56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5656">
              <w:rPr>
                <w:sz w:val="20"/>
                <w:szCs w:val="20"/>
              </w:rPr>
              <w:t>GHPM to prepare draft budget for 2014</w:t>
            </w:r>
          </w:p>
        </w:tc>
        <w:tc>
          <w:tcPr>
            <w:tcW w:w="1402" w:type="dxa"/>
          </w:tcPr>
          <w:p w:rsidR="00CB5656" w:rsidRPr="002004EA" w:rsidRDefault="00CB5656" w:rsidP="004258AC">
            <w:pPr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CB5656" w:rsidRPr="00246BA2" w:rsidRDefault="00CB5656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B5656" w:rsidRPr="00246BA2" w:rsidRDefault="00CB5656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0C0458" w:rsidRPr="00246BA2" w:rsidTr="000C0458">
        <w:tc>
          <w:tcPr>
            <w:tcW w:w="1384" w:type="dxa"/>
          </w:tcPr>
          <w:p w:rsidR="000C0458" w:rsidRPr="00246BA2" w:rsidRDefault="000C0458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13101705</w:t>
            </w:r>
          </w:p>
        </w:tc>
        <w:tc>
          <w:tcPr>
            <w:tcW w:w="4873" w:type="dxa"/>
          </w:tcPr>
          <w:p w:rsidR="000C0458" w:rsidRPr="000C0458" w:rsidRDefault="000C0458" w:rsidP="000C045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0458">
              <w:rPr>
                <w:sz w:val="20"/>
                <w:szCs w:val="20"/>
              </w:rPr>
              <w:t>LCW to distribute spreadsheet for board to complete</w:t>
            </w:r>
          </w:p>
        </w:tc>
        <w:tc>
          <w:tcPr>
            <w:tcW w:w="1402" w:type="dxa"/>
          </w:tcPr>
          <w:p w:rsidR="000C0458" w:rsidRPr="002004EA" w:rsidRDefault="000C0458" w:rsidP="004258AC">
            <w:pPr>
              <w:spacing w:before="40" w:after="40"/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0C0458" w:rsidRPr="00246BA2" w:rsidRDefault="000C0458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0C0458" w:rsidRPr="00246BA2" w:rsidRDefault="000C0458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0C0458" w:rsidRPr="00246BA2" w:rsidTr="000C0458">
        <w:tc>
          <w:tcPr>
            <w:tcW w:w="1384" w:type="dxa"/>
          </w:tcPr>
          <w:p w:rsidR="000C0458" w:rsidRPr="00246BA2" w:rsidRDefault="000C0458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13101706</w:t>
            </w:r>
          </w:p>
        </w:tc>
        <w:tc>
          <w:tcPr>
            <w:tcW w:w="4873" w:type="dxa"/>
          </w:tcPr>
          <w:p w:rsidR="000C0458" w:rsidRPr="000C0458" w:rsidRDefault="000C0458" w:rsidP="000C045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0458">
              <w:rPr>
                <w:sz w:val="20"/>
                <w:szCs w:val="20"/>
              </w:rPr>
              <w:t>Board to individually assess regimes required</w:t>
            </w:r>
          </w:p>
        </w:tc>
        <w:tc>
          <w:tcPr>
            <w:tcW w:w="1402" w:type="dxa"/>
          </w:tcPr>
          <w:p w:rsidR="000C0458" w:rsidRPr="002004EA" w:rsidRDefault="000C0458" w:rsidP="004258AC">
            <w:pPr>
              <w:spacing w:before="40" w:after="40"/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0C0458" w:rsidRPr="00246BA2" w:rsidRDefault="000C0458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0C0458" w:rsidRPr="00246BA2" w:rsidRDefault="000C0458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0C0458" w:rsidRPr="00246BA2" w:rsidTr="000C0458">
        <w:tc>
          <w:tcPr>
            <w:tcW w:w="1384" w:type="dxa"/>
          </w:tcPr>
          <w:p w:rsidR="000C0458" w:rsidRPr="00817FF1" w:rsidRDefault="000C0458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13101707</w:t>
            </w:r>
          </w:p>
        </w:tc>
        <w:tc>
          <w:tcPr>
            <w:tcW w:w="4873" w:type="dxa"/>
          </w:tcPr>
          <w:p w:rsidR="000C0458" w:rsidRPr="005C4F0B" w:rsidRDefault="000C0458" w:rsidP="0044207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0458">
              <w:rPr>
                <w:sz w:val="20"/>
                <w:szCs w:val="20"/>
              </w:rPr>
              <w:t>LCW to make provision in budget 2014</w:t>
            </w:r>
            <w:r w:rsidR="001624D8">
              <w:rPr>
                <w:sz w:val="20"/>
                <w:szCs w:val="20"/>
              </w:rPr>
              <w:t xml:space="preserve"> for consultation fee</w:t>
            </w:r>
          </w:p>
        </w:tc>
        <w:tc>
          <w:tcPr>
            <w:tcW w:w="1402" w:type="dxa"/>
          </w:tcPr>
          <w:p w:rsidR="000C0458" w:rsidRPr="002004EA" w:rsidRDefault="000C0458" w:rsidP="004258AC">
            <w:pPr>
              <w:spacing w:before="40" w:after="40"/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0C0458" w:rsidRPr="00246BA2" w:rsidRDefault="000C0458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0C0458" w:rsidRPr="00246BA2" w:rsidRDefault="000C0458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7959CE" w:rsidRPr="00246BA2" w:rsidTr="000C0458">
        <w:tc>
          <w:tcPr>
            <w:tcW w:w="1384" w:type="dxa"/>
          </w:tcPr>
          <w:p w:rsidR="007959CE" w:rsidRDefault="007959CE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13101708</w:t>
            </w:r>
          </w:p>
        </w:tc>
        <w:tc>
          <w:tcPr>
            <w:tcW w:w="4873" w:type="dxa"/>
          </w:tcPr>
          <w:p w:rsidR="007959CE" w:rsidRPr="000C0458" w:rsidRDefault="007959CE" w:rsidP="007959C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59CE">
              <w:rPr>
                <w:sz w:val="20"/>
                <w:szCs w:val="20"/>
              </w:rPr>
              <w:t>LCW to facilitate barrier repair and use of key code entry</w:t>
            </w:r>
          </w:p>
        </w:tc>
        <w:tc>
          <w:tcPr>
            <w:tcW w:w="1402" w:type="dxa"/>
          </w:tcPr>
          <w:p w:rsidR="007959CE" w:rsidRPr="002004EA" w:rsidRDefault="007959CE" w:rsidP="004258AC">
            <w:pPr>
              <w:spacing w:before="40" w:after="40"/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7959CE" w:rsidRPr="00246BA2" w:rsidRDefault="007959CE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7959CE" w:rsidRPr="00246BA2" w:rsidRDefault="007959CE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7959CE" w:rsidRPr="00246BA2" w:rsidTr="000C0458">
        <w:tc>
          <w:tcPr>
            <w:tcW w:w="1384" w:type="dxa"/>
          </w:tcPr>
          <w:p w:rsidR="007959CE" w:rsidRDefault="007959CE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13101709</w:t>
            </w:r>
          </w:p>
        </w:tc>
        <w:tc>
          <w:tcPr>
            <w:tcW w:w="4873" w:type="dxa"/>
          </w:tcPr>
          <w:p w:rsidR="007959CE" w:rsidRPr="007959CE" w:rsidRDefault="007959CE" w:rsidP="007959C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59CE">
              <w:rPr>
                <w:sz w:val="20"/>
                <w:szCs w:val="20"/>
              </w:rPr>
              <w:t>LCW to make provision in budget 2014</w:t>
            </w:r>
          </w:p>
        </w:tc>
        <w:tc>
          <w:tcPr>
            <w:tcW w:w="1402" w:type="dxa"/>
          </w:tcPr>
          <w:p w:rsidR="007959CE" w:rsidRPr="002004EA" w:rsidRDefault="007959CE" w:rsidP="004258AC">
            <w:pPr>
              <w:spacing w:before="40" w:after="40"/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7959CE" w:rsidRPr="00246BA2" w:rsidRDefault="007959CE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7959CE" w:rsidRPr="00246BA2" w:rsidRDefault="007959CE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646BD2" w:rsidRPr="00246BA2" w:rsidTr="000C0458">
        <w:tc>
          <w:tcPr>
            <w:tcW w:w="1384" w:type="dxa"/>
          </w:tcPr>
          <w:p w:rsidR="00646BD2" w:rsidRDefault="00646BD2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131017010</w:t>
            </w:r>
          </w:p>
        </w:tc>
        <w:tc>
          <w:tcPr>
            <w:tcW w:w="4873" w:type="dxa"/>
          </w:tcPr>
          <w:p w:rsidR="00646BD2" w:rsidRPr="000C0458" w:rsidRDefault="00646BD2" w:rsidP="00646B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46BD2">
              <w:rPr>
                <w:sz w:val="20"/>
                <w:szCs w:val="20"/>
              </w:rPr>
              <w:t>WB to review job description</w:t>
            </w:r>
          </w:p>
        </w:tc>
        <w:tc>
          <w:tcPr>
            <w:tcW w:w="1402" w:type="dxa"/>
          </w:tcPr>
          <w:p w:rsidR="00646BD2" w:rsidRPr="002004EA" w:rsidRDefault="00646BD2" w:rsidP="004258AC">
            <w:pPr>
              <w:spacing w:before="40" w:after="40"/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537" w:type="dxa"/>
          </w:tcPr>
          <w:p w:rsidR="00646BD2" w:rsidRPr="00246BA2" w:rsidRDefault="00646BD2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646BD2" w:rsidRPr="00246BA2" w:rsidRDefault="00646BD2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  <w:tr w:rsidR="00735275" w:rsidRPr="00246BA2" w:rsidTr="000C0458">
        <w:tc>
          <w:tcPr>
            <w:tcW w:w="1384" w:type="dxa"/>
          </w:tcPr>
          <w:p w:rsidR="00735275" w:rsidRDefault="00735275" w:rsidP="004258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131017011</w:t>
            </w:r>
          </w:p>
        </w:tc>
        <w:tc>
          <w:tcPr>
            <w:tcW w:w="4873" w:type="dxa"/>
          </w:tcPr>
          <w:p w:rsidR="00735275" w:rsidRPr="000C0458" w:rsidRDefault="00735275" w:rsidP="007352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35275">
              <w:rPr>
                <w:sz w:val="20"/>
                <w:szCs w:val="20"/>
              </w:rPr>
              <w:t>LCW to purchase grit</w:t>
            </w:r>
          </w:p>
        </w:tc>
        <w:tc>
          <w:tcPr>
            <w:tcW w:w="1402" w:type="dxa"/>
          </w:tcPr>
          <w:p w:rsidR="00735275" w:rsidRPr="002004EA" w:rsidRDefault="00735275" w:rsidP="004258AC">
            <w:pPr>
              <w:spacing w:before="40" w:after="40"/>
              <w:rPr>
                <w:sz w:val="20"/>
                <w:szCs w:val="20"/>
              </w:rPr>
            </w:pPr>
            <w:r w:rsidRPr="002004EA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735275" w:rsidRPr="00246BA2" w:rsidRDefault="00735275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735275" w:rsidRPr="00246BA2" w:rsidRDefault="00735275" w:rsidP="004258AC">
            <w:pPr>
              <w:spacing w:before="40" w:after="40"/>
              <w:rPr>
                <w:sz w:val="20"/>
                <w:szCs w:val="20"/>
              </w:rPr>
            </w:pPr>
            <w:r w:rsidRPr="00246BA2">
              <w:rPr>
                <w:sz w:val="20"/>
                <w:szCs w:val="20"/>
              </w:rPr>
              <w:t>Open</w:t>
            </w:r>
          </w:p>
        </w:tc>
      </w:tr>
    </w:tbl>
    <w:p w:rsidR="00442074" w:rsidRDefault="00442074" w:rsidP="00442074">
      <w:pPr>
        <w:spacing w:before="40" w:after="40"/>
        <w:rPr>
          <w:sz w:val="20"/>
          <w:szCs w:val="20"/>
        </w:rPr>
      </w:pPr>
    </w:p>
    <w:p w:rsidR="00246BA2" w:rsidRDefault="00246BA2" w:rsidP="00246F07">
      <w:pPr>
        <w:spacing w:before="40" w:after="40"/>
        <w:rPr>
          <w:sz w:val="20"/>
          <w:szCs w:val="20"/>
        </w:rPr>
      </w:pPr>
    </w:p>
    <w:p w:rsidR="00F11BCF" w:rsidRDefault="00565A27" w:rsidP="00246F07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End</w:t>
      </w:r>
      <w:r w:rsidR="00EF3182">
        <w:rPr>
          <w:sz w:val="20"/>
          <w:szCs w:val="20"/>
        </w:rPr>
        <w:t xml:space="preserve"> </w:t>
      </w:r>
    </w:p>
    <w:p w:rsidR="0069310D" w:rsidRDefault="0069310D" w:rsidP="00F92623">
      <w:pPr>
        <w:spacing w:before="40" w:after="40"/>
        <w:rPr>
          <w:sz w:val="20"/>
          <w:szCs w:val="20"/>
        </w:rPr>
      </w:pPr>
    </w:p>
    <w:p w:rsidR="00F11BCF" w:rsidRDefault="00246BA2" w:rsidP="00246F07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LCW </w:t>
      </w:r>
      <w:r w:rsidR="00442074">
        <w:rPr>
          <w:sz w:val="20"/>
          <w:szCs w:val="20"/>
        </w:rPr>
        <w:t>21</w:t>
      </w:r>
      <w:r w:rsidRPr="006D6626">
        <w:rPr>
          <w:sz w:val="20"/>
          <w:szCs w:val="20"/>
        </w:rPr>
        <w:t>.10</w:t>
      </w:r>
      <w:r w:rsidR="0069310D" w:rsidRPr="006D6626">
        <w:rPr>
          <w:sz w:val="20"/>
          <w:szCs w:val="20"/>
        </w:rPr>
        <w:t>.13</w:t>
      </w:r>
    </w:p>
    <w:sectPr w:rsidR="00F11BCF" w:rsidSect="006168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DEF"/>
    <w:multiLevelType w:val="hybridMultilevel"/>
    <w:tmpl w:val="7FF20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B6A0A"/>
    <w:multiLevelType w:val="hybridMultilevel"/>
    <w:tmpl w:val="133A1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E62B0"/>
    <w:multiLevelType w:val="hybridMultilevel"/>
    <w:tmpl w:val="32A6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D2F4D"/>
    <w:multiLevelType w:val="hybridMultilevel"/>
    <w:tmpl w:val="7AB63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E5E8D"/>
    <w:multiLevelType w:val="hybridMultilevel"/>
    <w:tmpl w:val="17B6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005B"/>
    <w:multiLevelType w:val="hybridMultilevel"/>
    <w:tmpl w:val="C98C7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03430"/>
    <w:multiLevelType w:val="hybridMultilevel"/>
    <w:tmpl w:val="C81A1AA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A101D30"/>
    <w:multiLevelType w:val="hybridMultilevel"/>
    <w:tmpl w:val="DA266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701F6"/>
    <w:multiLevelType w:val="hybridMultilevel"/>
    <w:tmpl w:val="658C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3BAE"/>
    <w:multiLevelType w:val="hybridMultilevel"/>
    <w:tmpl w:val="5D143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BF6715"/>
    <w:multiLevelType w:val="hybridMultilevel"/>
    <w:tmpl w:val="C970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172EA"/>
    <w:multiLevelType w:val="hybridMultilevel"/>
    <w:tmpl w:val="C430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C6C7F"/>
    <w:multiLevelType w:val="hybridMultilevel"/>
    <w:tmpl w:val="0FB8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016"/>
    <w:multiLevelType w:val="hybridMultilevel"/>
    <w:tmpl w:val="9F761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C5785E"/>
    <w:multiLevelType w:val="hybridMultilevel"/>
    <w:tmpl w:val="F4E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879C5"/>
    <w:multiLevelType w:val="hybridMultilevel"/>
    <w:tmpl w:val="ABBCE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5222C9"/>
    <w:multiLevelType w:val="hybridMultilevel"/>
    <w:tmpl w:val="6084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A5002"/>
    <w:multiLevelType w:val="hybridMultilevel"/>
    <w:tmpl w:val="A2844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DB3491"/>
    <w:multiLevelType w:val="hybridMultilevel"/>
    <w:tmpl w:val="9ACC163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67713A3"/>
    <w:multiLevelType w:val="hybridMultilevel"/>
    <w:tmpl w:val="EE8C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03985"/>
    <w:multiLevelType w:val="hybridMultilevel"/>
    <w:tmpl w:val="AD30B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73555"/>
    <w:multiLevelType w:val="hybridMultilevel"/>
    <w:tmpl w:val="456A787A"/>
    <w:lvl w:ilvl="0" w:tplc="982C4646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801D5"/>
    <w:multiLevelType w:val="hybridMultilevel"/>
    <w:tmpl w:val="EBBC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E5B26"/>
    <w:multiLevelType w:val="hybridMultilevel"/>
    <w:tmpl w:val="1870D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60250F"/>
    <w:multiLevelType w:val="hybridMultilevel"/>
    <w:tmpl w:val="EC66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51F07"/>
    <w:multiLevelType w:val="hybridMultilevel"/>
    <w:tmpl w:val="130C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E6B43"/>
    <w:multiLevelType w:val="hybridMultilevel"/>
    <w:tmpl w:val="8CD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5477A"/>
    <w:multiLevelType w:val="hybridMultilevel"/>
    <w:tmpl w:val="A9B6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C40AE"/>
    <w:multiLevelType w:val="hybridMultilevel"/>
    <w:tmpl w:val="4E64C8E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>
    <w:nsid w:val="59ED2C43"/>
    <w:multiLevelType w:val="hybridMultilevel"/>
    <w:tmpl w:val="D5D4E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C007A"/>
    <w:multiLevelType w:val="hybridMultilevel"/>
    <w:tmpl w:val="F22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40C3D"/>
    <w:multiLevelType w:val="hybridMultilevel"/>
    <w:tmpl w:val="47B07D1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BB958E6"/>
    <w:multiLevelType w:val="hybridMultilevel"/>
    <w:tmpl w:val="69D6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33112"/>
    <w:multiLevelType w:val="hybridMultilevel"/>
    <w:tmpl w:val="10D2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9500C7"/>
    <w:multiLevelType w:val="hybridMultilevel"/>
    <w:tmpl w:val="1642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91F0B"/>
    <w:multiLevelType w:val="hybridMultilevel"/>
    <w:tmpl w:val="3922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F6658"/>
    <w:multiLevelType w:val="hybridMultilevel"/>
    <w:tmpl w:val="229873EA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7">
    <w:nsid w:val="7FC16CCF"/>
    <w:multiLevelType w:val="hybridMultilevel"/>
    <w:tmpl w:val="249CB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17"/>
  </w:num>
  <w:num w:numId="9">
    <w:abstractNumId w:val="29"/>
  </w:num>
  <w:num w:numId="10">
    <w:abstractNumId w:val="30"/>
  </w:num>
  <w:num w:numId="11">
    <w:abstractNumId w:val="33"/>
  </w:num>
  <w:num w:numId="12">
    <w:abstractNumId w:val="23"/>
  </w:num>
  <w:num w:numId="13">
    <w:abstractNumId w:val="13"/>
  </w:num>
  <w:num w:numId="14">
    <w:abstractNumId w:val="24"/>
  </w:num>
  <w:num w:numId="15">
    <w:abstractNumId w:val="16"/>
  </w:num>
  <w:num w:numId="16">
    <w:abstractNumId w:val="19"/>
  </w:num>
  <w:num w:numId="17">
    <w:abstractNumId w:val="8"/>
  </w:num>
  <w:num w:numId="18">
    <w:abstractNumId w:val="26"/>
  </w:num>
  <w:num w:numId="19">
    <w:abstractNumId w:val="14"/>
  </w:num>
  <w:num w:numId="20">
    <w:abstractNumId w:val="21"/>
  </w:num>
  <w:num w:numId="21">
    <w:abstractNumId w:val="34"/>
  </w:num>
  <w:num w:numId="22">
    <w:abstractNumId w:val="22"/>
  </w:num>
  <w:num w:numId="23">
    <w:abstractNumId w:val="10"/>
  </w:num>
  <w:num w:numId="24">
    <w:abstractNumId w:val="11"/>
  </w:num>
  <w:num w:numId="25">
    <w:abstractNumId w:val="6"/>
  </w:num>
  <w:num w:numId="26">
    <w:abstractNumId w:val="18"/>
  </w:num>
  <w:num w:numId="27">
    <w:abstractNumId w:val="31"/>
  </w:num>
  <w:num w:numId="28">
    <w:abstractNumId w:val="36"/>
  </w:num>
  <w:num w:numId="29">
    <w:abstractNumId w:val="27"/>
  </w:num>
  <w:num w:numId="30">
    <w:abstractNumId w:val="12"/>
  </w:num>
  <w:num w:numId="31">
    <w:abstractNumId w:val="7"/>
  </w:num>
  <w:num w:numId="32">
    <w:abstractNumId w:val="20"/>
  </w:num>
  <w:num w:numId="33">
    <w:abstractNumId w:val="32"/>
  </w:num>
  <w:num w:numId="34">
    <w:abstractNumId w:val="28"/>
  </w:num>
  <w:num w:numId="35">
    <w:abstractNumId w:val="25"/>
  </w:num>
  <w:num w:numId="36">
    <w:abstractNumId w:val="37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68DA"/>
    <w:rsid w:val="00016590"/>
    <w:rsid w:val="000174F5"/>
    <w:rsid w:val="00023407"/>
    <w:rsid w:val="000569C1"/>
    <w:rsid w:val="00063799"/>
    <w:rsid w:val="000B49FA"/>
    <w:rsid w:val="000C0458"/>
    <w:rsid w:val="000F716C"/>
    <w:rsid w:val="00121E16"/>
    <w:rsid w:val="0013604A"/>
    <w:rsid w:val="0016127C"/>
    <w:rsid w:val="00161C07"/>
    <w:rsid w:val="001624D8"/>
    <w:rsid w:val="001815A3"/>
    <w:rsid w:val="001F71C0"/>
    <w:rsid w:val="002004EA"/>
    <w:rsid w:val="00203B2F"/>
    <w:rsid w:val="00220B0C"/>
    <w:rsid w:val="00246BA2"/>
    <w:rsid w:val="00246F07"/>
    <w:rsid w:val="00252436"/>
    <w:rsid w:val="00290F5D"/>
    <w:rsid w:val="00292C6D"/>
    <w:rsid w:val="002A57F1"/>
    <w:rsid w:val="002B7B86"/>
    <w:rsid w:val="002C105F"/>
    <w:rsid w:val="002D7BAD"/>
    <w:rsid w:val="002E7209"/>
    <w:rsid w:val="002E7B16"/>
    <w:rsid w:val="003135B6"/>
    <w:rsid w:val="00343BC5"/>
    <w:rsid w:val="0034521C"/>
    <w:rsid w:val="003775FA"/>
    <w:rsid w:val="003A435F"/>
    <w:rsid w:val="003D48E5"/>
    <w:rsid w:val="004008E8"/>
    <w:rsid w:val="00403744"/>
    <w:rsid w:val="00413E84"/>
    <w:rsid w:val="00416503"/>
    <w:rsid w:val="00417475"/>
    <w:rsid w:val="0043101F"/>
    <w:rsid w:val="004313EA"/>
    <w:rsid w:val="00442074"/>
    <w:rsid w:val="00486B23"/>
    <w:rsid w:val="004A347F"/>
    <w:rsid w:val="004B60D1"/>
    <w:rsid w:val="004D7F33"/>
    <w:rsid w:val="004F3941"/>
    <w:rsid w:val="0050304F"/>
    <w:rsid w:val="00507895"/>
    <w:rsid w:val="00521656"/>
    <w:rsid w:val="00532DC2"/>
    <w:rsid w:val="005460FF"/>
    <w:rsid w:val="0056167E"/>
    <w:rsid w:val="00565A27"/>
    <w:rsid w:val="005745A2"/>
    <w:rsid w:val="00583DFC"/>
    <w:rsid w:val="0058520E"/>
    <w:rsid w:val="0059197A"/>
    <w:rsid w:val="00597A9A"/>
    <w:rsid w:val="005A0F45"/>
    <w:rsid w:val="005B6CC5"/>
    <w:rsid w:val="005C008B"/>
    <w:rsid w:val="005C4F0B"/>
    <w:rsid w:val="005C7AAB"/>
    <w:rsid w:val="005F7B1B"/>
    <w:rsid w:val="006014D4"/>
    <w:rsid w:val="006038E2"/>
    <w:rsid w:val="006168DA"/>
    <w:rsid w:val="00630226"/>
    <w:rsid w:val="00635EBB"/>
    <w:rsid w:val="00637963"/>
    <w:rsid w:val="00646BD2"/>
    <w:rsid w:val="00650932"/>
    <w:rsid w:val="006643D3"/>
    <w:rsid w:val="006663F2"/>
    <w:rsid w:val="0069310D"/>
    <w:rsid w:val="006C61A6"/>
    <w:rsid w:val="006D6626"/>
    <w:rsid w:val="006E02FB"/>
    <w:rsid w:val="00716524"/>
    <w:rsid w:val="00724CAB"/>
    <w:rsid w:val="0073303E"/>
    <w:rsid w:val="00733900"/>
    <w:rsid w:val="00734658"/>
    <w:rsid w:val="00735275"/>
    <w:rsid w:val="007432D6"/>
    <w:rsid w:val="0075178A"/>
    <w:rsid w:val="0077744D"/>
    <w:rsid w:val="007959CE"/>
    <w:rsid w:val="007A6C0F"/>
    <w:rsid w:val="007C1A86"/>
    <w:rsid w:val="007D1144"/>
    <w:rsid w:val="007D3E0E"/>
    <w:rsid w:val="007D4964"/>
    <w:rsid w:val="007D61F0"/>
    <w:rsid w:val="007E1CA0"/>
    <w:rsid w:val="007F24F4"/>
    <w:rsid w:val="0080578C"/>
    <w:rsid w:val="00817FF1"/>
    <w:rsid w:val="00826889"/>
    <w:rsid w:val="00830E28"/>
    <w:rsid w:val="008369DE"/>
    <w:rsid w:val="00872C0D"/>
    <w:rsid w:val="00875648"/>
    <w:rsid w:val="008917D2"/>
    <w:rsid w:val="00893A10"/>
    <w:rsid w:val="00895FFA"/>
    <w:rsid w:val="008E270C"/>
    <w:rsid w:val="008E5EC1"/>
    <w:rsid w:val="00923997"/>
    <w:rsid w:val="009305E3"/>
    <w:rsid w:val="009454B0"/>
    <w:rsid w:val="00967389"/>
    <w:rsid w:val="00982CA5"/>
    <w:rsid w:val="00995CB6"/>
    <w:rsid w:val="00995F5B"/>
    <w:rsid w:val="009D2C3C"/>
    <w:rsid w:val="009D6987"/>
    <w:rsid w:val="009E35F8"/>
    <w:rsid w:val="00A1167D"/>
    <w:rsid w:val="00A14E36"/>
    <w:rsid w:val="00A16D7C"/>
    <w:rsid w:val="00A24B3E"/>
    <w:rsid w:val="00A34072"/>
    <w:rsid w:val="00A46B10"/>
    <w:rsid w:val="00A724E0"/>
    <w:rsid w:val="00A7272A"/>
    <w:rsid w:val="00A75CE4"/>
    <w:rsid w:val="00A92DDA"/>
    <w:rsid w:val="00AA5592"/>
    <w:rsid w:val="00AA6233"/>
    <w:rsid w:val="00AE1D2F"/>
    <w:rsid w:val="00AF52B1"/>
    <w:rsid w:val="00B152A1"/>
    <w:rsid w:val="00B25FE0"/>
    <w:rsid w:val="00B40B82"/>
    <w:rsid w:val="00B47EDA"/>
    <w:rsid w:val="00B6112A"/>
    <w:rsid w:val="00B77D4C"/>
    <w:rsid w:val="00B77EAB"/>
    <w:rsid w:val="00B86551"/>
    <w:rsid w:val="00BA4C1E"/>
    <w:rsid w:val="00BA53CE"/>
    <w:rsid w:val="00BD6582"/>
    <w:rsid w:val="00BE3E75"/>
    <w:rsid w:val="00BE6F74"/>
    <w:rsid w:val="00BF21EE"/>
    <w:rsid w:val="00BF5CD1"/>
    <w:rsid w:val="00C074EC"/>
    <w:rsid w:val="00C07D2D"/>
    <w:rsid w:val="00C26E3A"/>
    <w:rsid w:val="00C554CB"/>
    <w:rsid w:val="00C937AA"/>
    <w:rsid w:val="00C93DF7"/>
    <w:rsid w:val="00C978AB"/>
    <w:rsid w:val="00CA45AD"/>
    <w:rsid w:val="00CB5656"/>
    <w:rsid w:val="00CB6681"/>
    <w:rsid w:val="00CE4305"/>
    <w:rsid w:val="00D3555D"/>
    <w:rsid w:val="00D5415A"/>
    <w:rsid w:val="00D57200"/>
    <w:rsid w:val="00D62027"/>
    <w:rsid w:val="00D81FC2"/>
    <w:rsid w:val="00D83623"/>
    <w:rsid w:val="00D902D4"/>
    <w:rsid w:val="00DD30DB"/>
    <w:rsid w:val="00DD5116"/>
    <w:rsid w:val="00DE08D6"/>
    <w:rsid w:val="00DF0D63"/>
    <w:rsid w:val="00E0091B"/>
    <w:rsid w:val="00E10A79"/>
    <w:rsid w:val="00E305E6"/>
    <w:rsid w:val="00E408F4"/>
    <w:rsid w:val="00E4421D"/>
    <w:rsid w:val="00E943D6"/>
    <w:rsid w:val="00EB1A41"/>
    <w:rsid w:val="00EE0E4E"/>
    <w:rsid w:val="00EF0CF1"/>
    <w:rsid w:val="00EF3182"/>
    <w:rsid w:val="00F11BCF"/>
    <w:rsid w:val="00F21E42"/>
    <w:rsid w:val="00F414DC"/>
    <w:rsid w:val="00F45389"/>
    <w:rsid w:val="00F6758B"/>
    <w:rsid w:val="00F81F93"/>
    <w:rsid w:val="00F92623"/>
    <w:rsid w:val="00FA6A59"/>
    <w:rsid w:val="00FC5819"/>
    <w:rsid w:val="00FD0550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gh-propertymanagement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D9D95-BCD0-456E-802B-D872E2C1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Buckley</dc:creator>
  <cp:lastModifiedBy>GH-06</cp:lastModifiedBy>
  <cp:revision>55</cp:revision>
  <dcterms:created xsi:type="dcterms:W3CDTF">2013-10-10T16:45:00Z</dcterms:created>
  <dcterms:modified xsi:type="dcterms:W3CDTF">2013-10-18T11:57:00Z</dcterms:modified>
</cp:coreProperties>
</file>